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5F5C" w14:textId="6A23AAA7" w:rsidR="003B4850" w:rsidRDefault="008C5671" w:rsidP="00DB22E6">
      <w:pPr>
        <w:pBdr>
          <w:top w:val="double" w:sz="4" w:space="1" w:color="auto" w:shadow="1"/>
          <w:left w:val="double" w:sz="4" w:space="4" w:color="auto" w:shadow="1"/>
          <w:bottom w:val="double" w:sz="4" w:space="1" w:color="auto" w:shadow="1"/>
          <w:right w:val="double" w:sz="4" w:space="4" w:color="auto" w:shadow="1"/>
        </w:pBdr>
        <w:jc w:val="center"/>
        <w:rPr>
          <w:sz w:val="40"/>
        </w:rPr>
      </w:pPr>
      <w:bookmarkStart w:id="0" w:name="_Toc79389368"/>
      <w:r>
        <w:rPr>
          <w:sz w:val="40"/>
        </w:rPr>
        <w:t>Elenctic Theology:  Christology</w:t>
      </w:r>
    </w:p>
    <w:p w14:paraId="47621780" w14:textId="03EC4C4B" w:rsidR="00DB22E6" w:rsidRPr="00EE0A85" w:rsidRDefault="003B4850" w:rsidP="00DB22E6">
      <w:pPr>
        <w:pBdr>
          <w:top w:val="double" w:sz="4" w:space="1" w:color="auto" w:shadow="1"/>
          <w:left w:val="double" w:sz="4" w:space="4" w:color="auto" w:shadow="1"/>
          <w:bottom w:val="double" w:sz="4" w:space="1" w:color="auto" w:shadow="1"/>
          <w:right w:val="double" w:sz="4" w:space="4" w:color="auto" w:shadow="1"/>
        </w:pBdr>
        <w:jc w:val="center"/>
        <w:rPr>
          <w:sz w:val="32"/>
          <w:szCs w:val="16"/>
        </w:rPr>
      </w:pPr>
      <w:r w:rsidRPr="00EE0A85">
        <w:rPr>
          <w:sz w:val="32"/>
          <w:szCs w:val="16"/>
        </w:rPr>
        <w:t xml:space="preserve">Kevin </w:t>
      </w:r>
      <w:r w:rsidR="00DB22E6" w:rsidRPr="00EE0A85">
        <w:rPr>
          <w:sz w:val="32"/>
          <w:szCs w:val="16"/>
        </w:rPr>
        <w:t>Lewis</w:t>
      </w:r>
    </w:p>
    <w:p w14:paraId="192C637E" w14:textId="1B379D82" w:rsidR="00DB22E6" w:rsidRPr="0045045D" w:rsidRDefault="00DB22E6" w:rsidP="00DB22E6">
      <w:pPr>
        <w:pBdr>
          <w:top w:val="double" w:sz="4" w:space="1" w:color="auto" w:shadow="1"/>
          <w:left w:val="double" w:sz="4" w:space="4" w:color="auto" w:shadow="1"/>
          <w:bottom w:val="double" w:sz="4" w:space="1" w:color="auto" w:shadow="1"/>
          <w:right w:val="double" w:sz="4" w:space="4" w:color="auto" w:shadow="1"/>
        </w:pBdr>
        <w:jc w:val="center"/>
        <w:rPr>
          <w:i/>
          <w:sz w:val="40"/>
        </w:rPr>
      </w:pPr>
      <w:r>
        <w:rPr>
          <w:i/>
          <w:sz w:val="40"/>
        </w:rPr>
        <w:t xml:space="preserve">Part III: The </w:t>
      </w:r>
      <w:proofErr w:type="spellStart"/>
      <w:r w:rsidR="00AF6FAC">
        <w:rPr>
          <w:i/>
          <w:sz w:val="40"/>
        </w:rPr>
        <w:t>Unipersonality</w:t>
      </w:r>
      <w:proofErr w:type="spellEnd"/>
      <w:r w:rsidR="00AF6FAC">
        <w:rPr>
          <w:i/>
          <w:sz w:val="40"/>
        </w:rPr>
        <w:t xml:space="preserve"> of Christ</w:t>
      </w:r>
    </w:p>
    <w:bookmarkEnd w:id="0"/>
    <w:p w14:paraId="56F19205" w14:textId="77777777" w:rsidR="00DB22E6" w:rsidRPr="00FC7FE8" w:rsidRDefault="00DB22E6" w:rsidP="00AF6FAC">
      <w:pPr>
        <w:pStyle w:val="Heading2"/>
        <w:rPr>
          <w:color w:val="000000"/>
          <w:szCs w:val="24"/>
        </w:rPr>
      </w:pPr>
      <w:r w:rsidRPr="00FC7FE8">
        <w:rPr>
          <w:color w:val="000000"/>
          <w:szCs w:val="24"/>
        </w:rPr>
        <w:t xml:space="preserve">The Hypostatic </w:t>
      </w:r>
      <w:smartTag w:uri="urn:schemas-microsoft-com:office:smarttags" w:element="place">
        <w:r w:rsidRPr="00FC7FE8">
          <w:rPr>
            <w:color w:val="000000"/>
            <w:szCs w:val="24"/>
          </w:rPr>
          <w:t>Union</w:t>
        </w:r>
      </w:smartTag>
    </w:p>
    <w:p w14:paraId="0C7B9AF8" w14:textId="77777777" w:rsidR="00DB22E6" w:rsidRPr="00AF6FAC" w:rsidRDefault="00DB22E6" w:rsidP="00AF6FAC">
      <w:pPr>
        <w:pStyle w:val="Heading3"/>
        <w:rPr>
          <w:color w:val="000000"/>
          <w:szCs w:val="24"/>
        </w:rPr>
      </w:pPr>
      <w:r w:rsidRPr="00AF6FAC">
        <w:rPr>
          <w:color w:val="000000"/>
          <w:szCs w:val="24"/>
        </w:rPr>
        <w:t>Definitions</w:t>
      </w:r>
      <w:r w:rsidRPr="00AF6FAC">
        <w:rPr>
          <w:rStyle w:val="FootnoteReference"/>
          <w:color w:val="000000"/>
          <w:szCs w:val="24"/>
        </w:rPr>
        <w:footnoteReference w:id="1"/>
      </w:r>
    </w:p>
    <w:p w14:paraId="7CF4C4B4" w14:textId="77777777" w:rsidR="00DB22E6" w:rsidRPr="00FC7FE8" w:rsidRDefault="00DB22E6" w:rsidP="00AF6FAC">
      <w:pPr>
        <w:pStyle w:val="Heading4"/>
        <w:rPr>
          <w:color w:val="000000"/>
        </w:rPr>
      </w:pPr>
      <w:r w:rsidRPr="00FC7FE8">
        <w:rPr>
          <w:b/>
          <w:i/>
          <w:color w:val="000000"/>
        </w:rPr>
        <w:t>Hypostatic Union:</w:t>
      </w:r>
      <w:r w:rsidRPr="00FC7FE8">
        <w:rPr>
          <w:color w:val="000000"/>
        </w:rPr>
        <w:t xml:space="preserve">  The assumption of a human nature by the preexistent eternal Person of the Son of God in such a way as to draw the human nature into the oneness of the divine Person without division or separation of natures, but also without change or confusion of natures.</w:t>
      </w:r>
    </w:p>
    <w:p w14:paraId="552B1876" w14:textId="77777777" w:rsidR="00DB22E6" w:rsidRPr="00FC7FE8" w:rsidRDefault="00DB22E6" w:rsidP="00AF6FAC">
      <w:pPr>
        <w:pStyle w:val="Heading5"/>
        <w:rPr>
          <w:color w:val="000000"/>
        </w:rPr>
      </w:pPr>
      <w:r w:rsidRPr="00FC7FE8">
        <w:rPr>
          <w:color w:val="000000"/>
        </w:rPr>
        <w:t xml:space="preserve">The union of the natures in Christ is a </w:t>
      </w:r>
      <w:r w:rsidRPr="00FC7FE8">
        <w:rPr>
          <w:i/>
          <w:color w:val="000000"/>
        </w:rPr>
        <w:t>personal</w:t>
      </w:r>
      <w:r w:rsidRPr="00FC7FE8">
        <w:rPr>
          <w:color w:val="000000"/>
        </w:rPr>
        <w:t xml:space="preserve"> union.</w:t>
      </w:r>
    </w:p>
    <w:p w14:paraId="7156566F" w14:textId="77777777" w:rsidR="00DB22E6" w:rsidRPr="00FC7FE8" w:rsidRDefault="00DB22E6" w:rsidP="00AF6FAC">
      <w:pPr>
        <w:pStyle w:val="Heading5"/>
        <w:rPr>
          <w:color w:val="000000"/>
        </w:rPr>
      </w:pPr>
      <w:r w:rsidRPr="00FC7FE8">
        <w:rPr>
          <w:color w:val="000000"/>
        </w:rPr>
        <w:t>The two natures or substances (</w:t>
      </w:r>
      <w:proofErr w:type="spellStart"/>
      <w:r w:rsidRPr="00FC7FE8">
        <w:rPr>
          <w:i/>
          <w:color w:val="000000"/>
        </w:rPr>
        <w:t>ousia</w:t>
      </w:r>
      <w:proofErr w:type="spellEnd"/>
      <w:r w:rsidRPr="00FC7FE8">
        <w:rPr>
          <w:color w:val="000000"/>
        </w:rPr>
        <w:t>) subsist as one personal subsistence (</w:t>
      </w:r>
      <w:r w:rsidRPr="00FC7FE8">
        <w:rPr>
          <w:i/>
          <w:color w:val="000000"/>
        </w:rPr>
        <w:t>hypostasis</w:t>
      </w:r>
      <w:r w:rsidRPr="00FC7FE8">
        <w:rPr>
          <w:color w:val="000000"/>
        </w:rPr>
        <w:t>).</w:t>
      </w:r>
    </w:p>
    <w:p w14:paraId="183ECBED" w14:textId="77777777" w:rsidR="00DB22E6" w:rsidRPr="00DD09AE" w:rsidRDefault="00DB22E6" w:rsidP="00AF6FAC">
      <w:pPr>
        <w:pStyle w:val="Heading5"/>
        <w:rPr>
          <w:b/>
          <w:color w:val="000000"/>
        </w:rPr>
      </w:pPr>
      <w:r w:rsidRPr="002D51E5">
        <w:t>Note that hypostasis did not indicate a person until the time of the Cappadocian fathers (AD 380).</w:t>
      </w:r>
      <w:r w:rsidR="009624BF">
        <w:br/>
      </w:r>
    </w:p>
    <w:p w14:paraId="3C21F048" w14:textId="77777777" w:rsidR="00DB22E6" w:rsidRPr="00FC7FE8" w:rsidRDefault="00DB22E6" w:rsidP="00AF6FAC">
      <w:pPr>
        <w:pStyle w:val="Heading4"/>
        <w:rPr>
          <w:color w:val="000000"/>
        </w:rPr>
      </w:pPr>
      <w:r w:rsidRPr="00FC7FE8">
        <w:rPr>
          <w:b/>
          <w:i/>
          <w:color w:val="000000"/>
        </w:rPr>
        <w:t>Anhypostatic Humanity:</w:t>
      </w:r>
      <w:r w:rsidRPr="00FC7FE8">
        <w:rPr>
          <w:color w:val="000000"/>
        </w:rPr>
        <w:t xml:space="preserve">  A term which applies to the human nature of Christ insofar as it has no subsistence or person in and of itself, but rather subsists in the person of the Word for the sake of the incarnation.</w:t>
      </w:r>
      <w:r w:rsidR="009624BF">
        <w:rPr>
          <w:color w:val="000000"/>
        </w:rPr>
        <w:br/>
      </w:r>
    </w:p>
    <w:p w14:paraId="7D0BC1EF" w14:textId="77777777" w:rsidR="00DB22E6" w:rsidRPr="00FC7FE8" w:rsidRDefault="00DB22E6" w:rsidP="00AF6FAC">
      <w:pPr>
        <w:pStyle w:val="Heading4"/>
        <w:rPr>
          <w:color w:val="000000"/>
        </w:rPr>
      </w:pPr>
      <w:proofErr w:type="spellStart"/>
      <w:r w:rsidRPr="00FC7FE8">
        <w:rPr>
          <w:b/>
          <w:i/>
          <w:color w:val="000000"/>
        </w:rPr>
        <w:t>Enhypostatic</w:t>
      </w:r>
      <w:proofErr w:type="spellEnd"/>
      <w:r w:rsidRPr="00FC7FE8">
        <w:rPr>
          <w:b/>
          <w:i/>
          <w:color w:val="000000"/>
        </w:rPr>
        <w:t xml:space="preserve"> Humanity:</w:t>
      </w:r>
      <w:r w:rsidRPr="00FC7FE8">
        <w:rPr>
          <w:color w:val="000000"/>
        </w:rPr>
        <w:t xml:space="preserve">  This is a term which applies to the human nature of Christ with reference to the identification of the “person” or subsistence of Christ as the eternal person of the Word which has assumed a non-self-subsistent or anhypostatic human nature.  In short, the anhypostatic human nature of Christ is personalized (hypostatized) in the Person of the Logos.</w:t>
      </w:r>
    </w:p>
    <w:p w14:paraId="471BEE7A" w14:textId="77777777" w:rsidR="00DB22E6" w:rsidRPr="002D51E5" w:rsidRDefault="00DB22E6" w:rsidP="00AF6FAC">
      <w:pPr>
        <w:pStyle w:val="Heading5"/>
      </w:pPr>
      <w:r w:rsidRPr="002D51E5">
        <w:t xml:space="preserve">This means Christ’s non-personal (anhypostatic) human nature receives its personality </w:t>
      </w:r>
      <w:r w:rsidRPr="004625B6">
        <w:t>in the personality</w:t>
      </w:r>
      <w:r w:rsidRPr="002D51E5">
        <w:t xml:space="preserve"> (</w:t>
      </w:r>
      <w:proofErr w:type="spellStart"/>
      <w:r w:rsidRPr="002D51E5">
        <w:t>enhypostatically</w:t>
      </w:r>
      <w:proofErr w:type="spellEnd"/>
      <w:r w:rsidRPr="002D51E5">
        <w:t xml:space="preserve">) of the Logos.  </w:t>
      </w:r>
    </w:p>
    <w:p w14:paraId="15989384" w14:textId="77777777" w:rsidR="00DB22E6" w:rsidRPr="00787C20" w:rsidRDefault="00DB22E6" w:rsidP="00AF6FAC">
      <w:pPr>
        <w:pStyle w:val="Heading5"/>
        <w:rPr>
          <w:b/>
        </w:rPr>
      </w:pPr>
      <w:r w:rsidRPr="002D51E5">
        <w:t>Thus, the term “</w:t>
      </w:r>
      <w:proofErr w:type="spellStart"/>
      <w:r w:rsidRPr="002D51E5">
        <w:t>enhypostasis</w:t>
      </w:r>
      <w:proofErr w:type="spellEnd"/>
      <w:r w:rsidRPr="002D51E5">
        <w:t>” describes the relationship of the anhypostatic human nature to the person of the Logos.</w:t>
      </w:r>
      <w:r w:rsidR="009624BF">
        <w:br/>
      </w:r>
    </w:p>
    <w:p w14:paraId="195FF696" w14:textId="77777777" w:rsidR="00DB22E6" w:rsidRDefault="00DB22E6" w:rsidP="00AF6FAC">
      <w:pPr>
        <w:pStyle w:val="Heading4"/>
        <w:rPr>
          <w:color w:val="000000"/>
        </w:rPr>
      </w:pPr>
      <w:r w:rsidRPr="00FC7FE8">
        <w:rPr>
          <w:b/>
          <w:i/>
          <w:color w:val="000000"/>
        </w:rPr>
        <w:t>Coinherence of Natures (</w:t>
      </w:r>
      <w:r w:rsidRPr="00FC7FE8">
        <w:rPr>
          <w:i/>
          <w:color w:val="000000"/>
        </w:rPr>
        <w:t>perichoresis</w:t>
      </w:r>
      <w:r w:rsidRPr="00FC7FE8">
        <w:rPr>
          <w:color w:val="000000"/>
        </w:rPr>
        <w:t xml:space="preserve"> or </w:t>
      </w:r>
      <w:proofErr w:type="spellStart"/>
      <w:r w:rsidRPr="00FC7FE8">
        <w:rPr>
          <w:i/>
          <w:color w:val="000000"/>
        </w:rPr>
        <w:t>circumincessio</w:t>
      </w:r>
      <w:proofErr w:type="spellEnd"/>
      <w:r w:rsidRPr="00FC7FE8">
        <w:rPr>
          <w:b/>
          <w:i/>
          <w:color w:val="000000"/>
        </w:rPr>
        <w:t>)</w:t>
      </w:r>
      <w:r w:rsidRPr="00FC7FE8">
        <w:rPr>
          <w:color w:val="000000"/>
        </w:rPr>
        <w:t>:  This is a theological term describing the two natures of Christ as coinhering or interpenetrating each other in perfect union in such a way as the human nature is never without the divine and the divine nature is never without the human.</w:t>
      </w:r>
    </w:p>
    <w:p w14:paraId="1183A4D9" w14:textId="77777777" w:rsidR="009624BF" w:rsidRPr="009624BF" w:rsidRDefault="009624BF" w:rsidP="009624BF">
      <w:pPr>
        <w:rPr>
          <w:sz w:val="2"/>
        </w:rPr>
      </w:pPr>
      <w:r>
        <w:rPr>
          <w:b/>
          <w:i/>
          <w:color w:val="000000"/>
        </w:rPr>
        <w:br w:type="page"/>
      </w:r>
    </w:p>
    <w:p w14:paraId="0257CFD5" w14:textId="77777777" w:rsidR="00DB22E6" w:rsidRPr="00FC7FE8" w:rsidRDefault="00DB22E6" w:rsidP="00DB22E6">
      <w:pPr>
        <w:pStyle w:val="Heading3"/>
        <w:tabs>
          <w:tab w:val="clear" w:pos="360"/>
        </w:tabs>
        <w:spacing w:beforeLines="60" w:before="144" w:afterLines="60" w:after="144"/>
        <w:rPr>
          <w:color w:val="000000"/>
          <w:szCs w:val="24"/>
        </w:rPr>
      </w:pPr>
      <w:r w:rsidRPr="00FC7FE8">
        <w:rPr>
          <w:color w:val="000000"/>
          <w:szCs w:val="24"/>
        </w:rPr>
        <w:t xml:space="preserve">The Results of the Hypostatic </w:t>
      </w:r>
      <w:smartTag w:uri="urn:schemas-microsoft-com:office:smarttags" w:element="place">
        <w:r w:rsidRPr="00FC7FE8">
          <w:rPr>
            <w:color w:val="000000"/>
            <w:szCs w:val="24"/>
          </w:rPr>
          <w:t>Union</w:t>
        </w:r>
      </w:smartTag>
    </w:p>
    <w:p w14:paraId="7DCCDE4A" w14:textId="77777777" w:rsidR="00DB22E6" w:rsidRPr="00C52847" w:rsidRDefault="00211A7E" w:rsidP="00DB22E6">
      <w:pPr>
        <w:pStyle w:val="Heading4"/>
        <w:tabs>
          <w:tab w:val="clear" w:pos="360"/>
          <w:tab w:val="clear" w:pos="1080"/>
        </w:tabs>
        <w:spacing w:beforeLines="60" w:before="144" w:afterLines="60" w:after="144"/>
        <w:rPr>
          <w:b/>
          <w:i/>
          <w:color w:val="000000"/>
          <w:szCs w:val="24"/>
        </w:rPr>
      </w:pPr>
      <w:r>
        <w:rPr>
          <w:b/>
          <w:i/>
          <w:color w:val="000000"/>
          <w:szCs w:val="24"/>
        </w:rPr>
        <w:t xml:space="preserve">Results of the Hypostatic </w:t>
      </w:r>
      <w:smartTag w:uri="urn:schemas-microsoft-com:office:smarttags" w:element="place">
        <w:r>
          <w:rPr>
            <w:b/>
            <w:i/>
            <w:color w:val="000000"/>
            <w:szCs w:val="24"/>
          </w:rPr>
          <w:t>Union</w:t>
        </w:r>
      </w:smartTag>
      <w:r>
        <w:rPr>
          <w:b/>
          <w:i/>
          <w:color w:val="000000"/>
          <w:szCs w:val="24"/>
        </w:rPr>
        <w:t xml:space="preserve">: </w:t>
      </w:r>
      <w:r w:rsidR="00DB22E6" w:rsidRPr="00C52847">
        <w:rPr>
          <w:b/>
          <w:i/>
          <w:color w:val="000000"/>
          <w:szCs w:val="24"/>
        </w:rPr>
        <w:t>T</w:t>
      </w:r>
      <w:r>
        <w:rPr>
          <w:b/>
          <w:i/>
          <w:color w:val="000000"/>
          <w:szCs w:val="24"/>
        </w:rPr>
        <w:t xml:space="preserve">he Communication of Attributes </w:t>
      </w:r>
    </w:p>
    <w:p w14:paraId="3778BAC4" w14:textId="77777777" w:rsidR="00DB22E6" w:rsidRPr="00FC7FE8" w:rsidRDefault="00DB22E6" w:rsidP="00DB22E6">
      <w:pPr>
        <w:pStyle w:val="Heading5"/>
        <w:tabs>
          <w:tab w:val="clear" w:pos="360"/>
          <w:tab w:val="clear" w:pos="720"/>
        </w:tabs>
        <w:spacing w:beforeLines="60" w:before="144" w:afterLines="60" w:after="144"/>
        <w:rPr>
          <w:b/>
          <w:color w:val="000000"/>
        </w:rPr>
      </w:pPr>
      <w:r w:rsidRPr="00FC7FE8">
        <w:rPr>
          <w:b/>
          <w:color w:val="000000"/>
        </w:rPr>
        <w:t>Definition:</w:t>
      </w:r>
      <w:r w:rsidRPr="00FC7FE8">
        <w:rPr>
          <w:color w:val="000000"/>
        </w:rPr>
        <w:t xml:space="preserve">  A term used to describe the way in which the proper qualities (</w:t>
      </w:r>
      <w:r w:rsidRPr="00FC7FE8">
        <w:rPr>
          <w:i/>
          <w:color w:val="000000"/>
        </w:rPr>
        <w:t>idiomata</w:t>
      </w:r>
      <w:r w:rsidRPr="00FC7FE8">
        <w:rPr>
          <w:color w:val="000000"/>
        </w:rPr>
        <w:t>) of each nature are communicated to or interchanged in the unity of the person.</w:t>
      </w:r>
    </w:p>
    <w:p w14:paraId="2DA1C1C1" w14:textId="77777777" w:rsidR="00DB22E6" w:rsidRPr="00211A7E" w:rsidRDefault="00DB22E6" w:rsidP="004303C1">
      <w:pPr>
        <w:pStyle w:val="Heading4"/>
        <w:rPr>
          <w:b/>
          <w:i/>
          <w:color w:val="000000"/>
        </w:rPr>
      </w:pPr>
      <w:r w:rsidRPr="00211A7E">
        <w:rPr>
          <w:b/>
          <w:i/>
          <w:color w:val="000000"/>
        </w:rPr>
        <w:t>The Two Basic Forms of the Communication of Attributes</w:t>
      </w:r>
    </w:p>
    <w:p w14:paraId="3192C6B5" w14:textId="77777777" w:rsidR="00DB22E6" w:rsidRPr="00211A7E" w:rsidRDefault="00DB22E6" w:rsidP="004303C1">
      <w:pPr>
        <w:pStyle w:val="Heading5"/>
        <w:rPr>
          <w:b/>
          <w:i/>
          <w:color w:val="000000"/>
        </w:rPr>
      </w:pPr>
      <w:proofErr w:type="spellStart"/>
      <w:r w:rsidRPr="00211A7E">
        <w:rPr>
          <w:b/>
          <w:i/>
          <w:color w:val="000000"/>
        </w:rPr>
        <w:t>Communicatio</w:t>
      </w:r>
      <w:proofErr w:type="spellEnd"/>
      <w:r w:rsidRPr="00211A7E">
        <w:rPr>
          <w:b/>
          <w:i/>
          <w:color w:val="000000"/>
        </w:rPr>
        <w:t xml:space="preserve"> </w:t>
      </w:r>
      <w:proofErr w:type="spellStart"/>
      <w:r w:rsidRPr="00211A7E">
        <w:rPr>
          <w:b/>
          <w:i/>
          <w:color w:val="000000"/>
        </w:rPr>
        <w:t>Idiomatum</w:t>
      </w:r>
      <w:proofErr w:type="spellEnd"/>
      <w:r w:rsidRPr="00211A7E">
        <w:rPr>
          <w:b/>
          <w:i/>
          <w:color w:val="000000"/>
        </w:rPr>
        <w:t xml:space="preserve"> in </w:t>
      </w:r>
      <w:proofErr w:type="spellStart"/>
      <w:r w:rsidRPr="00211A7E">
        <w:rPr>
          <w:b/>
          <w:i/>
          <w:color w:val="000000"/>
        </w:rPr>
        <w:t>Abstracto</w:t>
      </w:r>
      <w:proofErr w:type="spellEnd"/>
    </w:p>
    <w:p w14:paraId="66DDCD11" w14:textId="77777777" w:rsidR="00DB22E6" w:rsidRPr="00C52847" w:rsidRDefault="00DB22E6" w:rsidP="004303C1">
      <w:pPr>
        <w:pStyle w:val="Heading6"/>
      </w:pPr>
      <w:r w:rsidRPr="00C52847">
        <w:t>The term “</w:t>
      </w:r>
      <w:proofErr w:type="spellStart"/>
      <w:r w:rsidRPr="00C52847">
        <w:t>abstracto</w:t>
      </w:r>
      <w:proofErr w:type="spellEnd"/>
      <w:r w:rsidRPr="00C52847">
        <w:t>” means “natures.”</w:t>
      </w:r>
    </w:p>
    <w:p w14:paraId="6610F1AC" w14:textId="77777777" w:rsidR="00DB22E6" w:rsidRPr="00C52847" w:rsidRDefault="00DB22E6" w:rsidP="004303C1">
      <w:pPr>
        <w:pStyle w:val="Heading6"/>
      </w:pPr>
      <w:r w:rsidRPr="00C52847">
        <w:t>It indicates a flow of divine attributes into the human nature of Christ</w:t>
      </w:r>
    </w:p>
    <w:p w14:paraId="33142DED" w14:textId="77777777" w:rsidR="00DB22E6" w:rsidRPr="00C52847" w:rsidRDefault="00DB22E6" w:rsidP="004303C1">
      <w:pPr>
        <w:pStyle w:val="Heading6"/>
      </w:pPr>
      <w:r w:rsidRPr="00C52847">
        <w:t>This is the classic Ale</w:t>
      </w:r>
      <w:r w:rsidR="00AF6FAC">
        <w:t>xandrian position. Lutherans distinguish their view</w:t>
      </w:r>
      <w:r w:rsidRPr="00C52847">
        <w:t>.</w:t>
      </w:r>
    </w:p>
    <w:p w14:paraId="283299CB" w14:textId="77777777" w:rsidR="00DB22E6" w:rsidRPr="002D51E5" w:rsidRDefault="00DB22E6" w:rsidP="004303C1">
      <w:pPr>
        <w:pStyle w:val="Heading6"/>
      </w:pPr>
      <w:r w:rsidRPr="002D51E5">
        <w:t>Representative quote of</w:t>
      </w:r>
      <w:r w:rsidR="00AF6FAC">
        <w:t xml:space="preserve"> Gerhard [Lutheran theologian]:</w:t>
      </w:r>
      <w:r w:rsidRPr="002D51E5">
        <w:br/>
      </w:r>
      <w:r w:rsidRPr="007959A5">
        <w:rPr>
          <w:szCs w:val="24"/>
        </w:rPr>
        <w:t xml:space="preserve">Gerhard (Loci IV. xii.) says: “We teach that the [human] soul of Jesus in the very first moment of the incarnation was personally enriched, as with other excellences, so also with the proper omniscience of the Logos, through, and in virtue of, the intimate union and communion with the Logos. But as he did not always use his other excellences in the state of </w:t>
      </w:r>
      <w:proofErr w:type="spellStart"/>
      <w:r w:rsidRPr="007959A5">
        <w:rPr>
          <w:szCs w:val="24"/>
        </w:rPr>
        <w:t>exinanition</w:t>
      </w:r>
      <w:proofErr w:type="spellEnd"/>
      <w:r w:rsidRPr="007959A5">
        <w:rPr>
          <w:szCs w:val="24"/>
        </w:rPr>
        <w:t xml:space="preserve">, so also the omniscience personally communicated to him he did not always exercise.” (Quoted by Bruce: </w:t>
      </w:r>
      <w:r w:rsidRPr="007959A5">
        <w:rPr>
          <w:i/>
          <w:szCs w:val="24"/>
        </w:rPr>
        <w:t>Humiliation of Christ</w:t>
      </w:r>
      <w:r w:rsidRPr="007959A5">
        <w:rPr>
          <w:szCs w:val="24"/>
        </w:rPr>
        <w:t>, p. 143.)</w:t>
      </w:r>
    </w:p>
    <w:p w14:paraId="3842B92B" w14:textId="77777777" w:rsidR="00DB22E6" w:rsidRPr="00FC7FE8" w:rsidRDefault="00DB22E6" w:rsidP="004303C1">
      <w:pPr>
        <w:pStyle w:val="Heading5"/>
        <w:rPr>
          <w:b/>
          <w:i/>
          <w:color w:val="000000"/>
        </w:rPr>
      </w:pPr>
      <w:proofErr w:type="spellStart"/>
      <w:r w:rsidRPr="00FC7FE8">
        <w:rPr>
          <w:b/>
          <w:i/>
          <w:color w:val="000000"/>
        </w:rPr>
        <w:t>Communicatio</w:t>
      </w:r>
      <w:proofErr w:type="spellEnd"/>
      <w:r w:rsidRPr="00FC7FE8">
        <w:rPr>
          <w:b/>
          <w:i/>
          <w:color w:val="000000"/>
        </w:rPr>
        <w:t xml:space="preserve"> </w:t>
      </w:r>
      <w:proofErr w:type="spellStart"/>
      <w:r w:rsidRPr="00FC7FE8">
        <w:rPr>
          <w:b/>
          <w:i/>
          <w:color w:val="000000"/>
        </w:rPr>
        <w:t>Idiomatum</w:t>
      </w:r>
      <w:proofErr w:type="spellEnd"/>
      <w:r w:rsidRPr="00FC7FE8">
        <w:rPr>
          <w:b/>
          <w:i/>
          <w:color w:val="000000"/>
        </w:rPr>
        <w:t xml:space="preserve"> in </w:t>
      </w:r>
      <w:proofErr w:type="spellStart"/>
      <w:r w:rsidRPr="00FC7FE8">
        <w:rPr>
          <w:b/>
          <w:i/>
          <w:color w:val="000000"/>
        </w:rPr>
        <w:t>Concreto</w:t>
      </w:r>
      <w:proofErr w:type="spellEnd"/>
      <w:r w:rsidRPr="00FC7FE8">
        <w:rPr>
          <w:b/>
          <w:i/>
          <w:color w:val="000000"/>
        </w:rPr>
        <w:t xml:space="preserve"> </w:t>
      </w:r>
    </w:p>
    <w:p w14:paraId="72C677D7" w14:textId="77777777" w:rsidR="00DB22E6" w:rsidRPr="009264DF" w:rsidRDefault="00DB22E6" w:rsidP="004303C1">
      <w:pPr>
        <w:pStyle w:val="Heading6"/>
      </w:pPr>
      <w:r w:rsidRPr="009264DF">
        <w:t>The term “</w:t>
      </w:r>
      <w:proofErr w:type="spellStart"/>
      <w:r w:rsidRPr="009264DF">
        <w:t>concreto</w:t>
      </w:r>
      <w:proofErr w:type="spellEnd"/>
      <w:r w:rsidRPr="009264DF">
        <w:t>” indicates the concrete individual (i.e., the person).</w:t>
      </w:r>
    </w:p>
    <w:p w14:paraId="42F06F69" w14:textId="77777777" w:rsidR="00DB22E6" w:rsidRPr="009264DF" w:rsidRDefault="00DB22E6" w:rsidP="004303C1">
      <w:pPr>
        <w:pStyle w:val="Heading6"/>
      </w:pPr>
      <w:r w:rsidRPr="009264DF">
        <w:t>This is not a communication of properties from one nature to the other.</w:t>
      </w:r>
    </w:p>
    <w:p w14:paraId="1CEEF62C" w14:textId="77777777" w:rsidR="00DB22E6" w:rsidRPr="009264DF" w:rsidRDefault="00DB22E6" w:rsidP="004303C1">
      <w:pPr>
        <w:pStyle w:val="Heading6"/>
      </w:pPr>
      <w:r w:rsidRPr="009264DF">
        <w:t xml:space="preserve">This view is held by the Reformed. </w:t>
      </w:r>
    </w:p>
    <w:p w14:paraId="1666C676" w14:textId="77777777" w:rsidR="00DB22E6" w:rsidRPr="00FC7FE8" w:rsidRDefault="00DB22E6" w:rsidP="004303C1">
      <w:pPr>
        <w:pStyle w:val="Heading6"/>
        <w:rPr>
          <w:b/>
          <w:color w:val="000000"/>
        </w:rPr>
      </w:pPr>
      <w:r w:rsidRPr="00FC7FE8">
        <w:rPr>
          <w:b/>
          <w:color w:val="000000"/>
        </w:rPr>
        <w:t xml:space="preserve">Proof of the </w:t>
      </w:r>
      <w:proofErr w:type="spellStart"/>
      <w:r w:rsidRPr="00FC7FE8">
        <w:rPr>
          <w:b/>
          <w:i/>
          <w:color w:val="000000"/>
        </w:rPr>
        <w:t>Communicatio</w:t>
      </w:r>
      <w:proofErr w:type="spellEnd"/>
      <w:r w:rsidRPr="00FC7FE8">
        <w:rPr>
          <w:b/>
          <w:i/>
          <w:color w:val="000000"/>
        </w:rPr>
        <w:t xml:space="preserve"> </w:t>
      </w:r>
      <w:proofErr w:type="spellStart"/>
      <w:r w:rsidRPr="00FC7FE8">
        <w:rPr>
          <w:b/>
          <w:i/>
          <w:color w:val="000000"/>
        </w:rPr>
        <w:t>Idiomatum</w:t>
      </w:r>
      <w:proofErr w:type="spellEnd"/>
      <w:r w:rsidRPr="00FC7FE8">
        <w:rPr>
          <w:b/>
          <w:i/>
          <w:color w:val="000000"/>
        </w:rPr>
        <w:t xml:space="preserve"> in </w:t>
      </w:r>
      <w:proofErr w:type="spellStart"/>
      <w:r w:rsidRPr="00FC7FE8">
        <w:rPr>
          <w:b/>
          <w:i/>
          <w:color w:val="000000"/>
        </w:rPr>
        <w:t>Concreto</w:t>
      </w:r>
      <w:proofErr w:type="spellEnd"/>
    </w:p>
    <w:p w14:paraId="7FD8537D" w14:textId="77777777" w:rsidR="00DB22E6" w:rsidRPr="00FC7FE8" w:rsidRDefault="00DB22E6" w:rsidP="004303C1">
      <w:pPr>
        <w:pStyle w:val="Heading7"/>
        <w:rPr>
          <w:b/>
          <w:color w:val="000000"/>
        </w:rPr>
      </w:pPr>
      <w:r w:rsidRPr="00FC7FE8">
        <w:rPr>
          <w:b/>
          <w:color w:val="000000"/>
        </w:rPr>
        <w:t>Human Attributes Are Ascribed to the Person with a Divine Title</w:t>
      </w:r>
    </w:p>
    <w:p w14:paraId="2907CC36" w14:textId="77777777" w:rsidR="00DB22E6" w:rsidRPr="00F81691" w:rsidRDefault="00DB22E6" w:rsidP="004303C1">
      <w:pPr>
        <w:pStyle w:val="Heading8"/>
        <w:rPr>
          <w:i/>
          <w:color w:val="000000"/>
        </w:rPr>
      </w:pPr>
      <w:r w:rsidRPr="00F81691">
        <w:rPr>
          <w:i/>
          <w:color w:val="000000"/>
        </w:rPr>
        <w:t>Acts 20:28</w:t>
      </w:r>
      <w:proofErr w:type="gramStart"/>
      <w:r w:rsidRPr="00F81691">
        <w:rPr>
          <w:i/>
          <w:color w:val="000000"/>
        </w:rPr>
        <w:t>—”The</w:t>
      </w:r>
      <w:proofErr w:type="gramEnd"/>
      <w:r w:rsidRPr="00F81691">
        <w:rPr>
          <w:i/>
          <w:color w:val="000000"/>
        </w:rPr>
        <w:t xml:space="preserve"> blood of God”</w:t>
      </w:r>
    </w:p>
    <w:p w14:paraId="2B31F961" w14:textId="77777777" w:rsidR="00DB22E6" w:rsidRPr="007430D6" w:rsidRDefault="00DB22E6" w:rsidP="004303C1">
      <w:pPr>
        <w:pStyle w:val="Heading9"/>
      </w:pPr>
      <w:r w:rsidRPr="007430D6">
        <w:t>However, note the textual issue in this verse.</w:t>
      </w:r>
    </w:p>
    <w:p w14:paraId="3738B5D6" w14:textId="77777777" w:rsidR="00DB22E6" w:rsidRPr="00F81691" w:rsidRDefault="00DB22E6" w:rsidP="004303C1">
      <w:pPr>
        <w:pStyle w:val="Heading8"/>
        <w:rPr>
          <w:i/>
          <w:color w:val="000000"/>
        </w:rPr>
      </w:pPr>
      <w:r w:rsidRPr="00F81691">
        <w:rPr>
          <w:i/>
          <w:color w:val="000000"/>
        </w:rPr>
        <w:t>1 Cor. 2:8—Crucified the Lord of Glory</w:t>
      </w:r>
    </w:p>
    <w:p w14:paraId="15A4A40B" w14:textId="77777777" w:rsidR="00DB22E6" w:rsidRPr="007430D6" w:rsidRDefault="00DB22E6" w:rsidP="00945637">
      <w:pPr>
        <w:pStyle w:val="Heading9"/>
      </w:pPr>
      <w:r w:rsidRPr="007430D6">
        <w:t>“Lo</w:t>
      </w:r>
      <w:r w:rsidR="00945637">
        <w:t>rd of Glory” is a divine title, but t</w:t>
      </w:r>
      <w:r w:rsidRPr="007430D6">
        <w:t>he verse attri</w:t>
      </w:r>
      <w:r w:rsidR="00945637">
        <w:t>butes crucifixion to him</w:t>
      </w:r>
      <w:r w:rsidRPr="007430D6">
        <w:t>.</w:t>
      </w:r>
    </w:p>
    <w:p w14:paraId="6835F08B" w14:textId="77777777" w:rsidR="00DB22E6" w:rsidRPr="00F81691" w:rsidRDefault="00DB22E6" w:rsidP="004303C1">
      <w:pPr>
        <w:pStyle w:val="Heading8"/>
        <w:rPr>
          <w:i/>
          <w:color w:val="000000"/>
        </w:rPr>
      </w:pPr>
      <w:r w:rsidRPr="00F81691">
        <w:rPr>
          <w:i/>
          <w:color w:val="000000"/>
        </w:rPr>
        <w:t>Matt. 1:33—Mary brings forth “Immanuel”</w:t>
      </w:r>
    </w:p>
    <w:p w14:paraId="7859E753" w14:textId="77777777" w:rsidR="00DB22E6" w:rsidRPr="00BA5D96" w:rsidRDefault="00945637" w:rsidP="00945637">
      <w:pPr>
        <w:pStyle w:val="Heading9"/>
      </w:pPr>
      <w:r>
        <w:t>Immanuel is a divine title, y</w:t>
      </w:r>
      <w:r w:rsidR="00DB22E6" w:rsidRPr="00BA5D96">
        <w:t xml:space="preserve">et Immanuel is </w:t>
      </w:r>
      <w:r>
        <w:t>born of a woman.</w:t>
      </w:r>
    </w:p>
    <w:p w14:paraId="2C0C4B65" w14:textId="77777777" w:rsidR="00DB22E6" w:rsidRPr="00F81691" w:rsidRDefault="00DB22E6" w:rsidP="004303C1">
      <w:pPr>
        <w:pStyle w:val="Heading8"/>
        <w:rPr>
          <w:i/>
          <w:color w:val="000000"/>
        </w:rPr>
      </w:pPr>
      <w:r w:rsidRPr="00F81691">
        <w:rPr>
          <w:i/>
          <w:color w:val="000000"/>
        </w:rPr>
        <w:t>Lk. 1:31-32—The Son of the highest conceived in the womb</w:t>
      </w:r>
    </w:p>
    <w:p w14:paraId="6EB53F6D" w14:textId="77777777" w:rsidR="00DB22E6" w:rsidRPr="00F81691" w:rsidRDefault="00DB22E6" w:rsidP="004303C1">
      <w:pPr>
        <w:pStyle w:val="Heading7"/>
        <w:rPr>
          <w:b/>
          <w:color w:val="000000"/>
        </w:rPr>
      </w:pPr>
      <w:r w:rsidRPr="00F81691">
        <w:rPr>
          <w:b/>
          <w:color w:val="000000"/>
        </w:rPr>
        <w:t>Divine Attributes Are Ascribed to the Person with a Human Title</w:t>
      </w:r>
    </w:p>
    <w:p w14:paraId="3A4F1B5B" w14:textId="77777777" w:rsidR="00DB22E6" w:rsidRPr="00F81691" w:rsidRDefault="00DB22E6" w:rsidP="004303C1">
      <w:pPr>
        <w:pStyle w:val="Heading8"/>
        <w:rPr>
          <w:i/>
          <w:color w:val="000000"/>
        </w:rPr>
      </w:pPr>
      <w:r w:rsidRPr="00F81691">
        <w:rPr>
          <w:i/>
          <w:color w:val="000000"/>
        </w:rPr>
        <w:t>John 3:13—The Son of man descended from heaven</w:t>
      </w:r>
    </w:p>
    <w:p w14:paraId="07D93520" w14:textId="77777777" w:rsidR="00DB22E6" w:rsidRPr="00007BC7" w:rsidRDefault="00DB22E6" w:rsidP="004303C1">
      <w:pPr>
        <w:pStyle w:val="Heading9"/>
      </w:pPr>
      <w:r w:rsidRPr="00007BC7">
        <w:t>“Son of man” title refers to his humanity (human title).</w:t>
      </w:r>
    </w:p>
    <w:p w14:paraId="32D7AF8B" w14:textId="77777777" w:rsidR="00DB22E6" w:rsidRPr="00007BC7" w:rsidRDefault="00DB22E6" w:rsidP="004303C1">
      <w:pPr>
        <w:pStyle w:val="Heading9"/>
      </w:pPr>
      <w:r w:rsidRPr="00007BC7">
        <w:t>Yet, these activities (i.e., divine preexistence) declare His deity.</w:t>
      </w:r>
    </w:p>
    <w:p w14:paraId="177633B3" w14:textId="77777777" w:rsidR="00DB22E6" w:rsidRPr="00F81691" w:rsidRDefault="00DB22E6" w:rsidP="004303C1">
      <w:pPr>
        <w:pStyle w:val="Heading8"/>
        <w:rPr>
          <w:i/>
          <w:color w:val="000000"/>
        </w:rPr>
      </w:pPr>
      <w:r w:rsidRPr="00F81691">
        <w:rPr>
          <w:i/>
          <w:color w:val="000000"/>
        </w:rPr>
        <w:t>John 6:62—Son of man ascends to where he was before.</w:t>
      </w:r>
    </w:p>
    <w:p w14:paraId="2CAA2974" w14:textId="77777777" w:rsidR="00DB22E6" w:rsidRDefault="00DB22E6" w:rsidP="004303C1">
      <w:pPr>
        <w:pStyle w:val="Heading8"/>
        <w:rPr>
          <w:i/>
          <w:color w:val="000000"/>
        </w:rPr>
      </w:pPr>
      <w:r w:rsidRPr="00F81691">
        <w:rPr>
          <w:i/>
          <w:color w:val="000000"/>
        </w:rPr>
        <w:t>Romans 9:5—The Christ, according to the flesh, is God over all.</w:t>
      </w:r>
    </w:p>
    <w:p w14:paraId="17050F4D" w14:textId="77777777" w:rsidR="00320DED" w:rsidRDefault="00320DED" w:rsidP="00320DED"/>
    <w:p w14:paraId="3828AD61" w14:textId="77777777" w:rsidR="00320DED" w:rsidRDefault="00320DED" w:rsidP="00320DED"/>
    <w:p w14:paraId="0B9022C1" w14:textId="77777777" w:rsidR="00320DED" w:rsidRDefault="00320DED" w:rsidP="00320DED"/>
    <w:p w14:paraId="339208A7" w14:textId="77777777" w:rsidR="00320DED" w:rsidRDefault="00320DED" w:rsidP="00320DED"/>
    <w:p w14:paraId="0462AD89" w14:textId="77777777" w:rsidR="00320DED" w:rsidRPr="00320DED" w:rsidRDefault="00320DED" w:rsidP="00320DED"/>
    <w:p w14:paraId="58A82374" w14:textId="77777777" w:rsidR="00DB22E6" w:rsidRPr="00F81691" w:rsidRDefault="00DB22E6" w:rsidP="00DB22E6">
      <w:pPr>
        <w:pStyle w:val="Heading5"/>
        <w:tabs>
          <w:tab w:val="clear" w:pos="360"/>
          <w:tab w:val="clear" w:pos="720"/>
        </w:tabs>
        <w:spacing w:beforeLines="60" w:before="144" w:afterLines="60" w:after="144"/>
        <w:rPr>
          <w:b/>
          <w:color w:val="000000"/>
        </w:rPr>
      </w:pPr>
      <w:r w:rsidRPr="00F81691">
        <w:rPr>
          <w:b/>
          <w:color w:val="000000"/>
        </w:rPr>
        <w:lastRenderedPageBreak/>
        <w:t xml:space="preserve">The Proposed Genera of </w:t>
      </w:r>
      <w:r>
        <w:rPr>
          <w:b/>
          <w:color w:val="000000"/>
        </w:rPr>
        <w:t xml:space="preserve">the </w:t>
      </w:r>
      <w:r w:rsidRPr="00F81691">
        <w:rPr>
          <w:b/>
          <w:color w:val="000000"/>
        </w:rPr>
        <w:t>Communication</w:t>
      </w:r>
      <w:r>
        <w:rPr>
          <w:b/>
          <w:color w:val="000000"/>
        </w:rPr>
        <w:t xml:space="preserve"> of Attributes</w:t>
      </w:r>
      <w:r w:rsidRPr="00F81691">
        <w:rPr>
          <w:b/>
          <w:color w:val="000000"/>
        </w:rPr>
        <w:t xml:space="preserve"> (</w:t>
      </w:r>
      <w:proofErr w:type="spellStart"/>
      <w:r w:rsidRPr="00F81691">
        <w:rPr>
          <w:b/>
          <w:i/>
          <w:color w:val="000000"/>
        </w:rPr>
        <w:t>communicatio</w:t>
      </w:r>
      <w:proofErr w:type="spellEnd"/>
      <w:r w:rsidRPr="00F81691">
        <w:rPr>
          <w:b/>
          <w:color w:val="000000"/>
        </w:rPr>
        <w:t>)</w:t>
      </w:r>
    </w:p>
    <w:p w14:paraId="45650C4E" w14:textId="77777777" w:rsidR="00DB22E6" w:rsidRPr="00F81691" w:rsidRDefault="00DB22E6" w:rsidP="00DB22E6">
      <w:pPr>
        <w:pStyle w:val="Heading6"/>
        <w:tabs>
          <w:tab w:val="clear" w:pos="360"/>
        </w:tabs>
        <w:spacing w:beforeLines="60" w:before="144" w:afterLines="60" w:after="144"/>
        <w:rPr>
          <w:b/>
          <w:color w:val="000000"/>
          <w:szCs w:val="24"/>
        </w:rPr>
      </w:pPr>
      <w:r w:rsidRPr="00BE0B77">
        <w:rPr>
          <w:b/>
          <w:color w:val="000000"/>
          <w:szCs w:val="24"/>
          <w:u w:val="single"/>
        </w:rPr>
        <w:t>The Idiomatic Genus</w:t>
      </w:r>
      <w:r w:rsidRPr="00F81691">
        <w:rPr>
          <w:b/>
          <w:color w:val="000000"/>
          <w:szCs w:val="24"/>
        </w:rPr>
        <w:t xml:space="preserve"> (</w:t>
      </w:r>
      <w:r w:rsidRPr="00F81691">
        <w:rPr>
          <w:b/>
          <w:i/>
          <w:color w:val="000000"/>
          <w:szCs w:val="24"/>
        </w:rPr>
        <w:t xml:space="preserve">genus </w:t>
      </w:r>
      <w:proofErr w:type="spellStart"/>
      <w:r w:rsidRPr="00F81691">
        <w:rPr>
          <w:b/>
          <w:i/>
          <w:color w:val="000000"/>
          <w:szCs w:val="24"/>
        </w:rPr>
        <w:t>idiomaticum</w:t>
      </w:r>
      <w:proofErr w:type="spellEnd"/>
      <w:r w:rsidRPr="00F81691">
        <w:rPr>
          <w:b/>
          <w:color w:val="000000"/>
          <w:szCs w:val="24"/>
        </w:rPr>
        <w:t>)</w:t>
      </w:r>
    </w:p>
    <w:p w14:paraId="5095ED25" w14:textId="77777777" w:rsidR="00DB22E6" w:rsidRPr="002E0847" w:rsidRDefault="00DB22E6" w:rsidP="00DB22E6">
      <w:pPr>
        <w:pStyle w:val="Heading7"/>
      </w:pPr>
      <w:r w:rsidRPr="002E0847">
        <w:t>This is the predication of the qualities or attributes of both natures to the Person of Christ.</w:t>
      </w:r>
    </w:p>
    <w:p w14:paraId="22B771FF" w14:textId="77777777" w:rsidR="00B84E73" w:rsidRPr="00B84E73" w:rsidRDefault="00DB22E6" w:rsidP="00B84E73">
      <w:pPr>
        <w:pStyle w:val="Heading7"/>
      </w:pPr>
      <w:r w:rsidRPr="002D51E5">
        <w:t>The properties of each nature belong to the Person such the God-man can, as one Person, simultaneously suffer and die while governing and sustaining the creation.</w:t>
      </w:r>
    </w:p>
    <w:p w14:paraId="729CF709" w14:textId="77777777" w:rsidR="00DB22E6" w:rsidRPr="00F81691" w:rsidRDefault="00DB22E6" w:rsidP="00DB22E6">
      <w:pPr>
        <w:pStyle w:val="Heading6"/>
        <w:tabs>
          <w:tab w:val="clear" w:pos="360"/>
        </w:tabs>
        <w:spacing w:beforeLines="60" w:before="144" w:afterLines="60" w:after="144"/>
        <w:rPr>
          <w:b/>
          <w:color w:val="000000"/>
          <w:szCs w:val="24"/>
        </w:rPr>
      </w:pPr>
      <w:r w:rsidRPr="00BE0B77">
        <w:rPr>
          <w:b/>
          <w:color w:val="000000"/>
          <w:szCs w:val="24"/>
          <w:u w:val="single"/>
        </w:rPr>
        <w:t>The Majestic Genus</w:t>
      </w:r>
      <w:r w:rsidRPr="00F81691">
        <w:rPr>
          <w:b/>
          <w:color w:val="000000"/>
          <w:szCs w:val="24"/>
        </w:rPr>
        <w:t xml:space="preserve"> (</w:t>
      </w:r>
      <w:r w:rsidRPr="00F81691">
        <w:rPr>
          <w:b/>
          <w:i/>
          <w:color w:val="000000"/>
          <w:szCs w:val="24"/>
        </w:rPr>
        <w:t xml:space="preserve">genus </w:t>
      </w:r>
      <w:proofErr w:type="spellStart"/>
      <w:r w:rsidRPr="00F81691">
        <w:rPr>
          <w:b/>
          <w:i/>
          <w:color w:val="000000"/>
          <w:szCs w:val="24"/>
        </w:rPr>
        <w:t>maiestaticum</w:t>
      </w:r>
      <w:proofErr w:type="spellEnd"/>
      <w:r w:rsidRPr="00F81691">
        <w:rPr>
          <w:b/>
          <w:color w:val="000000"/>
          <w:szCs w:val="24"/>
        </w:rPr>
        <w:t>)</w:t>
      </w:r>
    </w:p>
    <w:p w14:paraId="0ABE0557" w14:textId="77777777" w:rsidR="00DB22E6" w:rsidRPr="00F31DE2" w:rsidRDefault="00DB22E6" w:rsidP="00DB22E6">
      <w:pPr>
        <w:pStyle w:val="Heading7"/>
      </w:pPr>
      <w:r w:rsidRPr="00F31DE2">
        <w:t>The Majestic Genus is rejected by the Reformed, accepted by the Lutherans.</w:t>
      </w:r>
    </w:p>
    <w:p w14:paraId="36DF91D4" w14:textId="77777777" w:rsidR="00DB22E6" w:rsidRPr="002D51E5" w:rsidRDefault="00DB22E6" w:rsidP="00DB22E6">
      <w:pPr>
        <w:pStyle w:val="Heading7"/>
        <w:tabs>
          <w:tab w:val="clear" w:pos="360"/>
        </w:tabs>
        <w:spacing w:beforeLines="60" w:before="144" w:afterLines="60" w:after="144"/>
      </w:pPr>
      <w:r w:rsidRPr="002D51E5">
        <w:t xml:space="preserve">Lutherans argue this is not a communication in </w:t>
      </w:r>
      <w:proofErr w:type="spellStart"/>
      <w:r w:rsidRPr="002D51E5">
        <w:t>abstracto</w:t>
      </w:r>
      <w:proofErr w:type="spellEnd"/>
      <w:r w:rsidRPr="002D51E5">
        <w:t xml:space="preserve">, but a recognition that the human nature of Christ, based on the </w:t>
      </w:r>
      <w:proofErr w:type="spellStart"/>
      <w:r w:rsidRPr="002D51E5">
        <w:t>enhypostatic</w:t>
      </w:r>
      <w:proofErr w:type="spellEnd"/>
      <w:r w:rsidRPr="002D51E5">
        <w:t xml:space="preserve"> relationship with the Logos, participates in the glory and majesty of God.</w:t>
      </w:r>
    </w:p>
    <w:p w14:paraId="39EA46D6" w14:textId="77777777" w:rsidR="00DB22E6" w:rsidRPr="00F31DE2" w:rsidRDefault="00DB22E6" w:rsidP="00DB22E6">
      <w:pPr>
        <w:pStyle w:val="Heading7"/>
      </w:pPr>
      <w:r w:rsidRPr="00F31DE2">
        <w:t>This view affirms that the human nature partakes of the divine attributes without losing its own attributes or conferring human attributes on the divine nature.</w:t>
      </w:r>
    </w:p>
    <w:p w14:paraId="6BAC4AE5" w14:textId="77777777" w:rsidR="004303C1" w:rsidRPr="004303C1" w:rsidRDefault="00DB22E6" w:rsidP="0081465E">
      <w:pPr>
        <w:pStyle w:val="Heading7"/>
      </w:pPr>
      <w:r w:rsidRPr="00F31DE2">
        <w:t>The Majestic Genus is the foundation of the Lutheran view of Real Presence in the Lord’ Supper.</w:t>
      </w:r>
    </w:p>
    <w:p w14:paraId="4BC21426" w14:textId="77777777" w:rsidR="00DB22E6" w:rsidRPr="00F81691" w:rsidRDefault="00DB22E6" w:rsidP="00DB22E6">
      <w:pPr>
        <w:pStyle w:val="Heading6"/>
        <w:tabs>
          <w:tab w:val="clear" w:pos="360"/>
        </w:tabs>
        <w:spacing w:beforeLines="60" w:before="144" w:afterLines="60" w:after="144"/>
        <w:rPr>
          <w:b/>
          <w:color w:val="000000"/>
          <w:szCs w:val="24"/>
        </w:rPr>
      </w:pPr>
      <w:r w:rsidRPr="00BE0B77">
        <w:rPr>
          <w:b/>
          <w:color w:val="000000"/>
          <w:szCs w:val="24"/>
          <w:u w:val="single"/>
        </w:rPr>
        <w:t>The Apotelesmatic Genus</w:t>
      </w:r>
      <w:r w:rsidRPr="00F81691">
        <w:rPr>
          <w:b/>
          <w:color w:val="000000"/>
          <w:szCs w:val="24"/>
        </w:rPr>
        <w:t xml:space="preserve"> (</w:t>
      </w:r>
      <w:r w:rsidRPr="00F81691">
        <w:rPr>
          <w:b/>
          <w:i/>
          <w:color w:val="000000"/>
          <w:szCs w:val="24"/>
        </w:rPr>
        <w:t xml:space="preserve">genus </w:t>
      </w:r>
      <w:proofErr w:type="spellStart"/>
      <w:r w:rsidRPr="00F81691">
        <w:rPr>
          <w:b/>
          <w:i/>
          <w:color w:val="000000"/>
          <w:szCs w:val="24"/>
        </w:rPr>
        <w:t>apotelesmaticum</w:t>
      </w:r>
      <w:proofErr w:type="spellEnd"/>
      <w:r w:rsidRPr="00F81691">
        <w:rPr>
          <w:b/>
          <w:color w:val="000000"/>
          <w:szCs w:val="24"/>
        </w:rPr>
        <w:t>)</w:t>
      </w:r>
    </w:p>
    <w:p w14:paraId="6F8BD170" w14:textId="77777777" w:rsidR="00DB22E6" w:rsidRPr="00F76659" w:rsidRDefault="00DB22E6" w:rsidP="00DB22E6">
      <w:pPr>
        <w:pStyle w:val="Heading7"/>
      </w:pPr>
      <w:proofErr w:type="spellStart"/>
      <w:r w:rsidRPr="00F76659">
        <w:rPr>
          <w:i/>
        </w:rPr>
        <w:t>Apotelesma</w:t>
      </w:r>
      <w:proofErr w:type="spellEnd"/>
      <w:r w:rsidRPr="00F76659">
        <w:t xml:space="preserve"> indicates a conclusion, accomplishment, or completion of a work.</w:t>
      </w:r>
    </w:p>
    <w:p w14:paraId="61EEBB82" w14:textId="77777777" w:rsidR="00DB22E6" w:rsidRPr="00F76659" w:rsidRDefault="00DB22E6" w:rsidP="00DB22E6">
      <w:pPr>
        <w:pStyle w:val="Heading7"/>
      </w:pPr>
      <w:r w:rsidRPr="00F76659">
        <w:t>In the Lutheran View, the Apotelesmatic Genus refers to the cooperation of the two natures in the union of the Person to the end of completing the work of the Messiah.</w:t>
      </w:r>
    </w:p>
    <w:p w14:paraId="1E9C53F4" w14:textId="77777777" w:rsidR="00DB22E6" w:rsidRPr="00F76659" w:rsidRDefault="00DB22E6" w:rsidP="00DB22E6">
      <w:pPr>
        <w:pStyle w:val="Heading7"/>
      </w:pPr>
      <w:r w:rsidRPr="00F76659">
        <w:t>Nothing is accomplished by either of the natures apart from the communion and cooperation from the other.</w:t>
      </w:r>
    </w:p>
    <w:p w14:paraId="6E4D766E" w14:textId="77777777" w:rsidR="00DB22E6" w:rsidRPr="00F81691" w:rsidRDefault="00DB22E6" w:rsidP="00693D52">
      <w:pPr>
        <w:pStyle w:val="Heading7"/>
        <w:tabs>
          <w:tab w:val="clear" w:pos="360"/>
        </w:tabs>
        <w:spacing w:beforeLines="60" w:before="144" w:afterLines="60" w:after="144"/>
      </w:pPr>
      <w:r w:rsidRPr="002D51E5">
        <w:t xml:space="preserve">The Reformed reject the Apotelesmatic Genus as a genus or subcategory of the Communication of Attributes.  They view it as a separate category whereby the distinct operations of the distinct natures are brought to completion in the </w:t>
      </w:r>
      <w:r w:rsidRPr="00693D52">
        <w:rPr>
          <w:rStyle w:val="Instructorcomments"/>
          <w:rFonts w:ascii="Times New Roman" w:hAnsi="Times New Roman"/>
          <w:b w:val="0"/>
          <w:color w:val="000000"/>
          <w:sz w:val="24"/>
          <w:u w:val="single"/>
        </w:rPr>
        <w:t>one work</w:t>
      </w:r>
      <w:r w:rsidRPr="00693D52">
        <w:t xml:space="preserve"> </w:t>
      </w:r>
      <w:r w:rsidRPr="002D51E5">
        <w:t>of Christ.   They view this as a Communicat</w:t>
      </w:r>
      <w:r w:rsidR="00693D52">
        <w:t xml:space="preserve">ion of Mediatorial Operations. </w:t>
      </w:r>
    </w:p>
    <w:p w14:paraId="2CC53C0B" w14:textId="77777777" w:rsidR="00DB22E6" w:rsidRPr="00D71B5F" w:rsidRDefault="00DB22E6" w:rsidP="00DB22E6">
      <w:pPr>
        <w:pStyle w:val="Heading4"/>
        <w:tabs>
          <w:tab w:val="clear" w:pos="360"/>
          <w:tab w:val="clear" w:pos="1080"/>
        </w:tabs>
        <w:spacing w:beforeLines="60" w:before="144" w:afterLines="60" w:after="144"/>
        <w:rPr>
          <w:b/>
          <w:i/>
          <w:color w:val="000000"/>
          <w:szCs w:val="24"/>
        </w:rPr>
      </w:pPr>
      <w:r w:rsidRPr="00D71B5F">
        <w:rPr>
          <w:b/>
          <w:i/>
          <w:color w:val="000000"/>
          <w:szCs w:val="24"/>
        </w:rPr>
        <w:t xml:space="preserve">Results of the Hypostatic </w:t>
      </w:r>
      <w:smartTag w:uri="urn:schemas-microsoft-com:office:smarttags" w:element="place">
        <w:r w:rsidRPr="00D71B5F">
          <w:rPr>
            <w:b/>
            <w:i/>
            <w:color w:val="000000"/>
            <w:szCs w:val="24"/>
          </w:rPr>
          <w:t>Union</w:t>
        </w:r>
      </w:smartTag>
      <w:r w:rsidRPr="00D71B5F">
        <w:rPr>
          <w:b/>
          <w:i/>
          <w:color w:val="000000"/>
          <w:szCs w:val="24"/>
        </w:rPr>
        <w:t>:  The Communication of Mediatorial Operations</w:t>
      </w:r>
    </w:p>
    <w:p w14:paraId="259D42FF" w14:textId="77777777" w:rsidR="00DB22E6" w:rsidRPr="00D71B5F" w:rsidRDefault="00DB22E6" w:rsidP="00DB22E6">
      <w:pPr>
        <w:pStyle w:val="Heading5"/>
      </w:pPr>
      <w:r w:rsidRPr="00D71B5F">
        <w:rPr>
          <w:i/>
        </w:rPr>
        <w:t>Reformed View:</w:t>
      </w:r>
      <w:r w:rsidRPr="00D71B5F">
        <w:t xml:space="preserve">  This is the common work of the two natures of Christ whereby each nature is doing what is proper to it according to its own attributes in order to complete the one work of Christ.</w:t>
      </w:r>
    </w:p>
    <w:p w14:paraId="1D1FF1AD" w14:textId="77777777" w:rsidR="00DB22E6" w:rsidRPr="002D51E5" w:rsidRDefault="00211A7E" w:rsidP="00DB22E6">
      <w:pPr>
        <w:pStyle w:val="Heading5"/>
        <w:tabs>
          <w:tab w:val="clear" w:pos="360"/>
          <w:tab w:val="clear" w:pos="720"/>
        </w:tabs>
        <w:spacing w:beforeLines="60" w:before="144" w:afterLines="60" w:after="144"/>
      </w:pPr>
      <w:r w:rsidRPr="00211A7E">
        <w:rPr>
          <w:i/>
        </w:rPr>
        <w:t>Lutheran View</w:t>
      </w:r>
      <w:r>
        <w:t xml:space="preserve">: </w:t>
      </w:r>
      <w:r w:rsidR="00DB22E6" w:rsidRPr="002D51E5">
        <w:t xml:space="preserve">Lutherans </w:t>
      </w:r>
      <w:r>
        <w:t xml:space="preserve">reject this idea and view this issue </w:t>
      </w:r>
      <w:r w:rsidR="00DB22E6" w:rsidRPr="002D51E5">
        <w:t xml:space="preserve">as a Sub-Genus of the </w:t>
      </w:r>
      <w:proofErr w:type="spellStart"/>
      <w:r w:rsidR="00DB22E6" w:rsidRPr="00693D52">
        <w:rPr>
          <w:i/>
        </w:rPr>
        <w:t>Communicatio</w:t>
      </w:r>
      <w:proofErr w:type="spellEnd"/>
      <w:r w:rsidR="00DB22E6" w:rsidRPr="00693D52">
        <w:rPr>
          <w:i/>
        </w:rPr>
        <w:t xml:space="preserve"> </w:t>
      </w:r>
      <w:proofErr w:type="spellStart"/>
      <w:r w:rsidR="00DB22E6" w:rsidRPr="00693D52">
        <w:rPr>
          <w:i/>
        </w:rPr>
        <w:t>Idiomatum</w:t>
      </w:r>
      <w:proofErr w:type="spellEnd"/>
      <w:r w:rsidR="00DB22E6" w:rsidRPr="002D51E5">
        <w:t xml:space="preserve">, that is, the </w:t>
      </w:r>
      <w:proofErr w:type="spellStart"/>
      <w:r w:rsidR="00DB22E6" w:rsidRPr="00D71B5F">
        <w:rPr>
          <w:i/>
        </w:rPr>
        <w:t>Communicatio</w:t>
      </w:r>
      <w:proofErr w:type="spellEnd"/>
      <w:r w:rsidR="00DB22E6" w:rsidRPr="00D71B5F">
        <w:rPr>
          <w:i/>
        </w:rPr>
        <w:t xml:space="preserve"> </w:t>
      </w:r>
      <w:proofErr w:type="spellStart"/>
      <w:r w:rsidR="00DB22E6" w:rsidRPr="00D71B5F">
        <w:rPr>
          <w:i/>
        </w:rPr>
        <w:t>Apotelesmatum</w:t>
      </w:r>
      <w:proofErr w:type="spellEnd"/>
      <w:r w:rsidR="00DB22E6" w:rsidRPr="002D51E5">
        <w:t xml:space="preserve">.  </w:t>
      </w:r>
    </w:p>
    <w:p w14:paraId="6D8746CC" w14:textId="77777777" w:rsidR="00DB22E6" w:rsidRPr="00D71B5F" w:rsidRDefault="00DB22E6" w:rsidP="00DB22E6">
      <w:pPr>
        <w:pStyle w:val="Heading4"/>
        <w:tabs>
          <w:tab w:val="clear" w:pos="360"/>
          <w:tab w:val="clear" w:pos="1080"/>
        </w:tabs>
        <w:spacing w:beforeLines="60" w:before="144" w:afterLines="60" w:after="144"/>
        <w:rPr>
          <w:b/>
          <w:i/>
          <w:color w:val="000000"/>
          <w:szCs w:val="24"/>
        </w:rPr>
      </w:pPr>
      <w:r w:rsidRPr="00D71B5F">
        <w:rPr>
          <w:b/>
          <w:i/>
          <w:color w:val="000000"/>
          <w:szCs w:val="24"/>
        </w:rPr>
        <w:t xml:space="preserve">Results of the Hypostatic </w:t>
      </w:r>
      <w:smartTag w:uri="urn:schemas-microsoft-com:office:smarttags" w:element="place">
        <w:r w:rsidRPr="00D71B5F">
          <w:rPr>
            <w:b/>
            <w:i/>
            <w:color w:val="000000"/>
            <w:szCs w:val="24"/>
          </w:rPr>
          <w:t>Union</w:t>
        </w:r>
      </w:smartTag>
      <w:r w:rsidRPr="00D71B5F">
        <w:rPr>
          <w:b/>
          <w:i/>
          <w:color w:val="000000"/>
          <w:szCs w:val="24"/>
        </w:rPr>
        <w:t>:  The Communication of Graces</w:t>
      </w:r>
    </w:p>
    <w:p w14:paraId="79B3EEDA" w14:textId="77777777" w:rsidR="00DB22E6" w:rsidRPr="00D71B5F" w:rsidRDefault="00DB22E6" w:rsidP="00DB22E6">
      <w:pPr>
        <w:pStyle w:val="Heading5"/>
      </w:pPr>
      <w:r w:rsidRPr="00D71B5F">
        <w:t>This is the impartation of grace by the Logos to the human nature assumed in incarnation.</w:t>
      </w:r>
    </w:p>
    <w:p w14:paraId="06DF0D05" w14:textId="77777777" w:rsidR="00DB22E6" w:rsidRPr="00D71B5F" w:rsidRDefault="00DB22E6" w:rsidP="00DB22E6">
      <w:pPr>
        <w:pStyle w:val="Heading5"/>
      </w:pPr>
      <w:r w:rsidRPr="00D71B5F">
        <w:t>This category usually includes a discussion of the following topics:</w:t>
      </w:r>
    </w:p>
    <w:p w14:paraId="36033AFB" w14:textId="77777777" w:rsidR="00DB22E6" w:rsidRPr="00D71B5F" w:rsidRDefault="00DB22E6" w:rsidP="00DB22E6">
      <w:pPr>
        <w:pStyle w:val="Heading6"/>
      </w:pPr>
      <w:r w:rsidRPr="00D71B5F">
        <w:rPr>
          <w:i/>
          <w:u w:val="single"/>
        </w:rPr>
        <w:t>Grace of Union or Eminent Grace</w:t>
      </w:r>
      <w:r w:rsidRPr="00D71B5F">
        <w:t xml:space="preserve">, which elevates Christ’s humanity above all other creatures, and </w:t>
      </w:r>
    </w:p>
    <w:p w14:paraId="34FA7192" w14:textId="77777777" w:rsidR="00DB22E6" w:rsidRPr="00D71B5F" w:rsidRDefault="00DB22E6" w:rsidP="00DB22E6">
      <w:pPr>
        <w:pStyle w:val="Heading6"/>
      </w:pPr>
      <w:r w:rsidRPr="00D71B5F">
        <w:rPr>
          <w:i/>
          <w:u w:val="single"/>
        </w:rPr>
        <w:t>Habitual Graces</w:t>
      </w:r>
      <w:r w:rsidRPr="00D71B5F">
        <w:t>, which are gracious dispositions conferred by the Holy Spirit on the human nature of Christ.  Habitual Graces are, in reality, the communication of Spiritual Gifts:</w:t>
      </w:r>
    </w:p>
    <w:p w14:paraId="06E3C556" w14:textId="77777777" w:rsidR="00DB22E6" w:rsidRPr="00D71B5F" w:rsidRDefault="00DB22E6" w:rsidP="00DB22E6">
      <w:pPr>
        <w:pStyle w:val="Heading7"/>
      </w:pPr>
      <w:r w:rsidRPr="00D71B5F">
        <w:lastRenderedPageBreak/>
        <w:t>True Knowledge of God</w:t>
      </w:r>
    </w:p>
    <w:p w14:paraId="6B1618CE" w14:textId="77777777" w:rsidR="00DB22E6" w:rsidRPr="00D71B5F" w:rsidRDefault="00DB22E6" w:rsidP="00DB22E6">
      <w:pPr>
        <w:pStyle w:val="Heading7"/>
      </w:pPr>
      <w:r w:rsidRPr="00D71B5F">
        <w:t>Soundness and Perseverance of Will</w:t>
      </w:r>
    </w:p>
    <w:p w14:paraId="49C28940" w14:textId="77777777" w:rsidR="00DB22E6" w:rsidRDefault="00DB22E6" w:rsidP="00433DBC">
      <w:pPr>
        <w:pStyle w:val="Heading7"/>
      </w:pPr>
      <w:r w:rsidRPr="00D71B5F">
        <w:t>Great power of action beyond the natural capacities of human beings</w:t>
      </w:r>
    </w:p>
    <w:p w14:paraId="4718442D" w14:textId="77777777" w:rsidR="00433DBC" w:rsidRDefault="00433DBC" w:rsidP="00433DBC"/>
    <w:p w14:paraId="08FC49B8" w14:textId="77777777" w:rsidR="00EB3732" w:rsidRDefault="00EB3732" w:rsidP="00433DBC"/>
    <w:p w14:paraId="51A4C360" w14:textId="77777777" w:rsidR="00EB3732" w:rsidRPr="00433DBC" w:rsidRDefault="00EB3732" w:rsidP="00433DBC"/>
    <w:p w14:paraId="38E8282C" w14:textId="77777777" w:rsidR="00DB22E6" w:rsidRPr="00F81691" w:rsidRDefault="00DB22E6" w:rsidP="00AF6FAC">
      <w:pPr>
        <w:pStyle w:val="Heading2"/>
        <w:rPr>
          <w:color w:val="000000"/>
        </w:rPr>
      </w:pPr>
      <w:r w:rsidRPr="00F81691">
        <w:rPr>
          <w:color w:val="000000"/>
        </w:rPr>
        <w:t>The Consciousness of Christ</w:t>
      </w:r>
    </w:p>
    <w:p w14:paraId="3D59E1D9" w14:textId="77777777" w:rsidR="00DB22E6" w:rsidRPr="00433DBC" w:rsidRDefault="00DB22E6" w:rsidP="00AF6FAC">
      <w:pPr>
        <w:pStyle w:val="Heading3"/>
        <w:rPr>
          <w:i/>
          <w:color w:val="000000"/>
          <w:szCs w:val="24"/>
        </w:rPr>
      </w:pPr>
      <w:r w:rsidRPr="00433DBC">
        <w:rPr>
          <w:i/>
          <w:color w:val="000000"/>
          <w:szCs w:val="24"/>
        </w:rPr>
        <w:t>Christ’s Two-Fold Consciousness</w:t>
      </w:r>
    </w:p>
    <w:p w14:paraId="3C3A0EB6" w14:textId="77777777" w:rsidR="00DB22E6" w:rsidRPr="00FC7FE8" w:rsidRDefault="00DB22E6" w:rsidP="00AF6FAC">
      <w:pPr>
        <w:pStyle w:val="Heading4"/>
        <w:rPr>
          <w:b/>
          <w:color w:val="000000"/>
        </w:rPr>
      </w:pPr>
      <w:r w:rsidRPr="00FC7FE8">
        <w:rPr>
          <w:b/>
          <w:color w:val="000000"/>
        </w:rPr>
        <w:t>Proof of Christ’s Divine and Human Consciousness</w:t>
      </w:r>
    </w:p>
    <w:p w14:paraId="1A531D88" w14:textId="77777777" w:rsidR="00DB22E6" w:rsidRPr="00FC7FE8" w:rsidRDefault="00DB22E6" w:rsidP="00AF6FAC">
      <w:pPr>
        <w:pStyle w:val="Heading5"/>
        <w:rPr>
          <w:color w:val="000000"/>
        </w:rPr>
      </w:pPr>
      <w:r w:rsidRPr="00FC7FE8">
        <w:rPr>
          <w:i/>
          <w:color w:val="000000"/>
        </w:rPr>
        <w:t>Divine Consciousness:</w:t>
      </w:r>
      <w:r w:rsidRPr="00FC7FE8">
        <w:rPr>
          <w:color w:val="000000"/>
        </w:rPr>
        <w:t xml:space="preserve"> Jn. 8:58; 10:30; 17:5</w:t>
      </w:r>
      <w:r w:rsidR="00433DBC">
        <w:rPr>
          <w:color w:val="000000"/>
        </w:rPr>
        <w:br/>
      </w:r>
    </w:p>
    <w:p w14:paraId="01A0B3D7" w14:textId="77777777" w:rsidR="00DB22E6" w:rsidRPr="00FC7FE8" w:rsidRDefault="00DB22E6" w:rsidP="00AF6FAC">
      <w:pPr>
        <w:pStyle w:val="Heading5"/>
        <w:rPr>
          <w:color w:val="000000"/>
        </w:rPr>
      </w:pPr>
      <w:r w:rsidRPr="00FC7FE8">
        <w:rPr>
          <w:i/>
          <w:color w:val="000000"/>
        </w:rPr>
        <w:t>Human Consciousness:</w:t>
      </w:r>
      <w:r w:rsidRPr="00FC7FE8">
        <w:rPr>
          <w:color w:val="000000"/>
        </w:rPr>
        <w:t xml:space="preserve"> Jn. 19:28; Matt. 27:46</w:t>
      </w:r>
      <w:r>
        <w:rPr>
          <w:color w:val="000000"/>
        </w:rPr>
        <w:br/>
      </w:r>
    </w:p>
    <w:p w14:paraId="0D1FF2E2" w14:textId="77777777" w:rsidR="00DB22E6" w:rsidRPr="00FC7FE8" w:rsidRDefault="00DB22E6" w:rsidP="00AF6FAC">
      <w:pPr>
        <w:pStyle w:val="Heading4"/>
        <w:rPr>
          <w:b/>
          <w:color w:val="000000"/>
        </w:rPr>
      </w:pPr>
      <w:r w:rsidRPr="00FC7FE8">
        <w:rPr>
          <w:b/>
          <w:color w:val="000000"/>
        </w:rPr>
        <w:t xml:space="preserve">Christ’s </w:t>
      </w:r>
      <w:r w:rsidRPr="00EB3732">
        <w:rPr>
          <w:b/>
          <w:color w:val="000000"/>
        </w:rPr>
        <w:t>Two Natures and His Two Modes of Consciousness</w:t>
      </w:r>
      <w:r w:rsidR="00EB3732" w:rsidRPr="00EB3732">
        <w:rPr>
          <w:b/>
          <w:color w:val="000000"/>
        </w:rPr>
        <w:t>, Divine and Human</w:t>
      </w:r>
    </w:p>
    <w:p w14:paraId="1DB58F49" w14:textId="77777777" w:rsidR="00DB22E6" w:rsidRPr="00F950AF" w:rsidRDefault="00DB22E6" w:rsidP="00AF6FAC">
      <w:pPr>
        <w:pStyle w:val="Heading5"/>
      </w:pPr>
      <w:r w:rsidRPr="00F950AF">
        <w:t xml:space="preserve">The </w:t>
      </w:r>
      <w:r w:rsidR="00EB3732">
        <w:t>d</w:t>
      </w:r>
      <w:r w:rsidRPr="00F950AF">
        <w:t>ivine consciousness is furnished by His divine nature.</w:t>
      </w:r>
    </w:p>
    <w:p w14:paraId="5946B7ED" w14:textId="77777777" w:rsidR="00DB22E6" w:rsidRPr="00F950AF" w:rsidRDefault="00DB22E6" w:rsidP="00AF6FAC">
      <w:pPr>
        <w:pStyle w:val="Heading5"/>
      </w:pPr>
      <w:r w:rsidRPr="00F950AF">
        <w:t>The human consciousness is furnished by His human nature.</w:t>
      </w:r>
    </w:p>
    <w:p w14:paraId="090ADD79" w14:textId="77777777" w:rsidR="00DB22E6" w:rsidRPr="002D51E5" w:rsidRDefault="00DB22E6" w:rsidP="00AF6FAC">
      <w:pPr>
        <w:pStyle w:val="Heading5"/>
      </w:pPr>
      <w:r w:rsidRPr="00DA58F7">
        <w:rPr>
          <w:i/>
        </w:rPr>
        <w:t>Analogy of a Beast (Animal):</w:t>
      </w:r>
      <w:r>
        <w:t xml:space="preserve"> An animal c</w:t>
      </w:r>
      <w:r w:rsidRPr="002D51E5">
        <w:t xml:space="preserve">an have some forms of consciousness in common with us. E.g., hunger, thirst. But </w:t>
      </w:r>
      <w:r>
        <w:t xml:space="preserve">it </w:t>
      </w:r>
      <w:r w:rsidRPr="002D51E5">
        <w:t>does not have a rational soul and so cannot understand the merits of the Arminianism-Calvinism debate. We experience hunger and thirst like a brute, but also enjoy these higher forms of consciousness because we have a rational nature in addition to the physical one.</w:t>
      </w:r>
      <w:r w:rsidR="00EB3732">
        <w:br/>
      </w:r>
    </w:p>
    <w:p w14:paraId="00DF2900" w14:textId="77777777" w:rsidR="00DB22E6" w:rsidRPr="00EB3732" w:rsidRDefault="00DB22E6" w:rsidP="00AF6FAC">
      <w:pPr>
        <w:pStyle w:val="Heading4"/>
        <w:rPr>
          <w:b/>
          <w:color w:val="000000"/>
        </w:rPr>
      </w:pPr>
      <w:r w:rsidRPr="00FC7FE8">
        <w:rPr>
          <w:b/>
          <w:color w:val="000000"/>
        </w:rPr>
        <w:t xml:space="preserve">Christ’s </w:t>
      </w:r>
      <w:r w:rsidRPr="00EB3732">
        <w:rPr>
          <w:b/>
          <w:color w:val="000000"/>
        </w:rPr>
        <w:t>Single Self-Consciousness</w:t>
      </w:r>
    </w:p>
    <w:p w14:paraId="0C34A7C4" w14:textId="77777777" w:rsidR="00DB22E6" w:rsidRPr="00FC7FE8" w:rsidRDefault="00DB22E6" w:rsidP="00AF6FAC">
      <w:pPr>
        <w:pStyle w:val="Heading5"/>
        <w:rPr>
          <w:color w:val="000000"/>
        </w:rPr>
      </w:pPr>
      <w:r w:rsidRPr="00FC7FE8">
        <w:rPr>
          <w:color w:val="000000"/>
        </w:rPr>
        <w:t xml:space="preserve">We must avoid making Christ </w:t>
      </w:r>
      <w:r>
        <w:rPr>
          <w:color w:val="000000"/>
        </w:rPr>
        <w:t xml:space="preserve">a </w:t>
      </w:r>
      <w:r w:rsidRPr="00FC7FE8">
        <w:rPr>
          <w:color w:val="000000"/>
        </w:rPr>
        <w:t>schizophrenic (e.g., as in Nestorianism).</w:t>
      </w:r>
    </w:p>
    <w:p w14:paraId="5B14B79C" w14:textId="77777777" w:rsidR="00DB22E6" w:rsidRPr="00FC7FE8" w:rsidRDefault="00DB22E6" w:rsidP="00AF6FAC">
      <w:pPr>
        <w:pStyle w:val="Heading5"/>
        <w:rPr>
          <w:color w:val="000000"/>
        </w:rPr>
      </w:pPr>
      <w:r w:rsidRPr="00FC7FE8">
        <w:rPr>
          <w:color w:val="000000"/>
        </w:rPr>
        <w:t>Analogy of human beings with two substances in one person</w:t>
      </w:r>
    </w:p>
    <w:p w14:paraId="44D4C3DC" w14:textId="77777777" w:rsidR="00DB22E6" w:rsidRPr="0050752E" w:rsidRDefault="00DB22E6" w:rsidP="00AF6FAC">
      <w:pPr>
        <w:pStyle w:val="Heading6"/>
      </w:pPr>
      <w:r w:rsidRPr="0050752E">
        <w:t xml:space="preserve">Humans alternate in what furnishes the material for consciousness all the time, but we are not schizophrenic. </w:t>
      </w:r>
    </w:p>
    <w:p w14:paraId="316AAB89" w14:textId="77777777" w:rsidR="00DB22E6" w:rsidRPr="0050752E" w:rsidRDefault="00DB22E6" w:rsidP="00AF6FAC">
      <w:pPr>
        <w:pStyle w:val="Heading6"/>
      </w:pPr>
      <w:r w:rsidRPr="0050752E">
        <w:t xml:space="preserve">In humans there is a fluctuation of what supplies the material of consciousness. </w:t>
      </w:r>
    </w:p>
    <w:p w14:paraId="64436DBA" w14:textId="77777777" w:rsidR="00DB22E6" w:rsidRPr="0050752E" w:rsidRDefault="00DB22E6" w:rsidP="00AF6FAC">
      <w:pPr>
        <w:pStyle w:val="Heading6"/>
      </w:pPr>
      <w:r w:rsidRPr="0050752E">
        <w:t>“I am hungry” comes from the body. “I love the Lord” comes from the higher, spiritual nature. Thus, there are both sensuous and spiritual modes of consciousness in a human being, but a single self-consciousness.</w:t>
      </w:r>
    </w:p>
    <w:p w14:paraId="09D552F0" w14:textId="77777777" w:rsidR="00DB22E6" w:rsidRDefault="00DB22E6" w:rsidP="00AF6FAC">
      <w:pPr>
        <w:pStyle w:val="Heading6"/>
      </w:pPr>
      <w:r w:rsidRPr="0050752E">
        <w:t>Shedd Quote: “At one moment, the man’s experience is sensuous. At another, perhaps the very next moment, it is intensely spiritual. If the nature of the individual person should be inferred from the sensuous consciousness in him, we should say that he is nothing but an animal; if only from the spiritual consciousness in him, we should say that he is nothing but a spirit. Putting the two together, we say that the person who has these different modes of conscious experience is ‘human.’”</w:t>
      </w:r>
    </w:p>
    <w:p w14:paraId="57DB76E9" w14:textId="77777777" w:rsidR="00EB3732" w:rsidRDefault="00EB3732" w:rsidP="00EB3732"/>
    <w:p w14:paraId="196DAB8D" w14:textId="77777777" w:rsidR="00320DED" w:rsidRDefault="00320DED" w:rsidP="00EB3732"/>
    <w:p w14:paraId="1F5B1113" w14:textId="77777777" w:rsidR="00320DED" w:rsidRDefault="00320DED" w:rsidP="00EB3732"/>
    <w:p w14:paraId="03AAB902" w14:textId="77777777" w:rsidR="00320DED" w:rsidRDefault="00320DED" w:rsidP="00EB3732"/>
    <w:p w14:paraId="4788308E" w14:textId="77777777" w:rsidR="00320DED" w:rsidRDefault="00320DED" w:rsidP="00EB3732"/>
    <w:p w14:paraId="4EBBA595" w14:textId="77777777" w:rsidR="00320DED" w:rsidRDefault="00320DED" w:rsidP="00EB3732"/>
    <w:p w14:paraId="0FCC117C" w14:textId="77777777" w:rsidR="00320DED" w:rsidRDefault="00320DED" w:rsidP="00EB3732"/>
    <w:p w14:paraId="22C7790C" w14:textId="77777777" w:rsidR="00320DED" w:rsidRPr="00EB3732" w:rsidRDefault="00320DED" w:rsidP="00EB3732"/>
    <w:p w14:paraId="597B8146" w14:textId="77777777" w:rsidR="00DB22E6" w:rsidRPr="00101FC3" w:rsidRDefault="00DB22E6" w:rsidP="00AF6FAC">
      <w:pPr>
        <w:pStyle w:val="Heading4"/>
        <w:rPr>
          <w:b/>
          <w:color w:val="000000"/>
        </w:rPr>
      </w:pPr>
      <w:r w:rsidRPr="00101FC3">
        <w:rPr>
          <w:b/>
          <w:color w:val="000000"/>
        </w:rPr>
        <w:t xml:space="preserve">Christ’s Consciousness in His </w:t>
      </w:r>
      <w:smartTag w:uri="urn:schemas-microsoft-com:office:smarttags" w:element="place">
        <w:smartTag w:uri="urn:schemas-microsoft-com:office:smarttags" w:element="PlaceName">
          <w:r w:rsidRPr="00101FC3">
            <w:rPr>
              <w:b/>
              <w:color w:val="000000"/>
            </w:rPr>
            <w:t>Exalted</w:t>
          </w:r>
        </w:smartTag>
        <w:r w:rsidRPr="00101FC3">
          <w:rPr>
            <w:b/>
            <w:color w:val="000000"/>
          </w:rPr>
          <w:t xml:space="preserve"> </w:t>
        </w:r>
        <w:smartTag w:uri="urn:schemas-microsoft-com:office:smarttags" w:element="PlaceType">
          <w:r w:rsidRPr="00101FC3">
            <w:rPr>
              <w:b/>
              <w:color w:val="000000"/>
            </w:rPr>
            <w:t>State</w:t>
          </w:r>
        </w:smartTag>
      </w:smartTag>
    </w:p>
    <w:p w14:paraId="721B31F1" w14:textId="77777777" w:rsidR="00DB22E6" w:rsidRPr="00101FC3" w:rsidRDefault="00DB22E6" w:rsidP="00AF6FAC">
      <w:pPr>
        <w:pStyle w:val="Heading5"/>
        <w:rPr>
          <w:color w:val="000000"/>
        </w:rPr>
      </w:pPr>
      <w:r w:rsidRPr="00101FC3">
        <w:rPr>
          <w:color w:val="000000"/>
        </w:rPr>
        <w:t xml:space="preserve">Christ loses some of the </w:t>
      </w:r>
      <w:r w:rsidRPr="00101FC3">
        <w:rPr>
          <w:i/>
          <w:color w:val="000000"/>
        </w:rPr>
        <w:t>accidental</w:t>
      </w:r>
      <w:r w:rsidRPr="00101FC3">
        <w:rPr>
          <w:color w:val="000000"/>
        </w:rPr>
        <w:t xml:space="preserve"> properties of his human nature</w:t>
      </w:r>
    </w:p>
    <w:p w14:paraId="1857F0C0" w14:textId="77777777" w:rsidR="00DB22E6" w:rsidRPr="00976381" w:rsidRDefault="00DB22E6" w:rsidP="00AF6FAC">
      <w:pPr>
        <w:pStyle w:val="Heading6"/>
      </w:pPr>
      <w:r w:rsidRPr="00976381">
        <w:t>E.g., pain, thirst, suffering, death, etc.</w:t>
      </w:r>
    </w:p>
    <w:p w14:paraId="00BBB585" w14:textId="77777777" w:rsidR="00DB22E6" w:rsidRPr="00101FC3" w:rsidRDefault="00DB22E6" w:rsidP="00AF6FAC">
      <w:pPr>
        <w:pStyle w:val="Heading5"/>
        <w:rPr>
          <w:color w:val="000000"/>
        </w:rPr>
      </w:pPr>
      <w:r w:rsidRPr="00101FC3">
        <w:rPr>
          <w:color w:val="000000"/>
        </w:rPr>
        <w:t>Retains his essential human properties</w:t>
      </w:r>
    </w:p>
    <w:p w14:paraId="3C2F5289" w14:textId="77777777" w:rsidR="00DB22E6" w:rsidRPr="00976381" w:rsidRDefault="00DB22E6" w:rsidP="00AF6FAC">
      <w:pPr>
        <w:pStyle w:val="Heading6"/>
      </w:pPr>
      <w:r w:rsidRPr="00976381">
        <w:t>E.g., being limited, finite</w:t>
      </w:r>
      <w:r w:rsidR="00EB3732">
        <w:t>, mutable, etc.</w:t>
      </w:r>
    </w:p>
    <w:p w14:paraId="7E7E137B" w14:textId="77777777" w:rsidR="00DB22E6" w:rsidRPr="00101FC3" w:rsidRDefault="00DB22E6" w:rsidP="00AF6FAC">
      <w:pPr>
        <w:pStyle w:val="Heading5"/>
        <w:rPr>
          <w:color w:val="000000"/>
        </w:rPr>
      </w:pPr>
      <w:r w:rsidRPr="00101FC3">
        <w:rPr>
          <w:color w:val="000000"/>
        </w:rPr>
        <w:t>Compare with the redeemed in heaven</w:t>
      </w:r>
    </w:p>
    <w:p w14:paraId="45BE4673" w14:textId="77777777" w:rsidR="00DB22E6" w:rsidRDefault="00DB22E6" w:rsidP="00AF6FAC">
      <w:pPr>
        <w:pStyle w:val="Heading6"/>
      </w:pPr>
      <w:r w:rsidRPr="00976381">
        <w:t>We also lose these accidental properties</w:t>
      </w:r>
      <w:r w:rsidR="00EB3732">
        <w:t>,</w:t>
      </w:r>
      <w:r w:rsidRPr="00976381">
        <w:t xml:space="preserve"> but nonetheless remain human.</w:t>
      </w:r>
    </w:p>
    <w:p w14:paraId="2FA191DB" w14:textId="77777777" w:rsidR="00EB3732" w:rsidRPr="00EB3732" w:rsidRDefault="00EB3732" w:rsidP="00EB3732"/>
    <w:p w14:paraId="64653D7F" w14:textId="77777777" w:rsidR="00DB22E6" w:rsidRPr="00433DBC" w:rsidRDefault="00DB22E6" w:rsidP="00AF6FAC">
      <w:pPr>
        <w:pStyle w:val="Heading3"/>
        <w:rPr>
          <w:color w:val="000000"/>
          <w:szCs w:val="24"/>
        </w:rPr>
      </w:pPr>
      <w:r w:rsidRPr="00433DBC">
        <w:rPr>
          <w:color w:val="000000"/>
          <w:szCs w:val="24"/>
        </w:rPr>
        <w:t>Analogy of Body and Soul in a Human Being</w:t>
      </w:r>
    </w:p>
    <w:p w14:paraId="1AF52128" w14:textId="77777777" w:rsidR="00DB22E6" w:rsidRPr="00C2728D" w:rsidRDefault="00DB22E6" w:rsidP="00AF6FAC">
      <w:pPr>
        <w:pStyle w:val="Heading4"/>
      </w:pPr>
      <w:r w:rsidRPr="00C2728D">
        <w:t>This is an analogy used by the church fathers t explain the hypostatic union</w:t>
      </w:r>
    </w:p>
    <w:p w14:paraId="4905C436" w14:textId="77777777" w:rsidR="00DB22E6" w:rsidRPr="00C2728D" w:rsidRDefault="00DB22E6" w:rsidP="00AF6FAC">
      <w:pPr>
        <w:pStyle w:val="Heading4"/>
      </w:pPr>
      <w:r w:rsidRPr="00C2728D">
        <w:t>Is a personal union</w:t>
      </w:r>
    </w:p>
    <w:p w14:paraId="7D452CCC" w14:textId="77777777" w:rsidR="00DB22E6" w:rsidRDefault="00DB22E6" w:rsidP="00AF6FAC">
      <w:pPr>
        <w:pStyle w:val="Heading4"/>
      </w:pPr>
      <w:r w:rsidRPr="00C2728D">
        <w:t>If my body suffers, I say “I suffer.”</w:t>
      </w:r>
    </w:p>
    <w:p w14:paraId="61D47E80" w14:textId="77777777" w:rsidR="00EB3732" w:rsidRPr="00EB3732" w:rsidRDefault="00EB3732" w:rsidP="00EB3732"/>
    <w:p w14:paraId="3005E006" w14:textId="77777777" w:rsidR="00DB22E6" w:rsidRPr="00433DBC" w:rsidRDefault="00DB22E6" w:rsidP="00AF6FAC">
      <w:pPr>
        <w:pStyle w:val="Heading3"/>
        <w:rPr>
          <w:color w:val="000000"/>
          <w:szCs w:val="24"/>
        </w:rPr>
      </w:pPr>
      <w:r w:rsidRPr="00433DBC">
        <w:rPr>
          <w:color w:val="000000"/>
          <w:szCs w:val="24"/>
        </w:rPr>
        <w:t>The Human Nature as Belonging to the Logos</w:t>
      </w:r>
    </w:p>
    <w:p w14:paraId="6C7012C1" w14:textId="77777777" w:rsidR="00DB22E6" w:rsidRPr="00C2728D" w:rsidRDefault="00DB22E6" w:rsidP="00AF6FAC">
      <w:pPr>
        <w:pStyle w:val="Heading4"/>
      </w:pPr>
      <w:r w:rsidRPr="00C2728D">
        <w:t>It is the Logos’s human nature.</w:t>
      </w:r>
    </w:p>
    <w:p w14:paraId="228C6862" w14:textId="77777777" w:rsidR="00DB22E6" w:rsidRPr="00C2728D" w:rsidRDefault="00DB22E6" w:rsidP="00AF6FAC">
      <w:pPr>
        <w:pStyle w:val="Heading4"/>
      </w:pPr>
      <w:r w:rsidRPr="00C2728D">
        <w:t>Therefore, when the humanity suffers, it is proper to say that the Logos suffers.</w:t>
      </w:r>
    </w:p>
    <w:p w14:paraId="7F8D2B39" w14:textId="77777777" w:rsidR="00DB22E6" w:rsidRDefault="00DB22E6" w:rsidP="00433DBC">
      <w:pPr>
        <w:pStyle w:val="Heading4"/>
      </w:pPr>
      <w:r w:rsidRPr="00C2728D">
        <w:t>Example: Just as I might say that I suffer through my body (e.g., stub my toe), even so, I can say that the Logos suffers through his human nature. It’s the Logos’s suffering because it’s his nature that provides the material of consciousness.</w:t>
      </w:r>
    </w:p>
    <w:p w14:paraId="65C02FAD" w14:textId="77777777" w:rsidR="00EB3732" w:rsidRPr="00EB3732" w:rsidRDefault="00EB3732" w:rsidP="00EB3732"/>
    <w:p w14:paraId="18F1F75C" w14:textId="77777777" w:rsidR="00DB22E6" w:rsidRPr="00101FC3" w:rsidRDefault="00DB22E6" w:rsidP="00AF6FAC">
      <w:pPr>
        <w:pStyle w:val="Heading2"/>
        <w:rPr>
          <w:color w:val="000000"/>
          <w:szCs w:val="24"/>
        </w:rPr>
      </w:pPr>
      <w:r w:rsidRPr="00101FC3">
        <w:rPr>
          <w:color w:val="000000"/>
          <w:szCs w:val="24"/>
        </w:rPr>
        <w:t>Christ’s Two Wills</w:t>
      </w:r>
    </w:p>
    <w:p w14:paraId="15AB5366" w14:textId="77777777" w:rsidR="00DB22E6" w:rsidRPr="00433DBC" w:rsidRDefault="00DB22E6" w:rsidP="00AF6FAC">
      <w:pPr>
        <w:pStyle w:val="Heading3"/>
        <w:rPr>
          <w:i/>
          <w:color w:val="000000"/>
          <w:szCs w:val="24"/>
        </w:rPr>
      </w:pPr>
      <w:r w:rsidRPr="00433DBC">
        <w:rPr>
          <w:i/>
          <w:color w:val="000000"/>
          <w:szCs w:val="24"/>
        </w:rPr>
        <w:t>Historically Considered: the Monothelite Controversy</w:t>
      </w:r>
    </w:p>
    <w:p w14:paraId="68AB34C3" w14:textId="77777777" w:rsidR="00DB22E6" w:rsidRPr="005548FF" w:rsidRDefault="00DB22E6" w:rsidP="00AF6FAC">
      <w:pPr>
        <w:pStyle w:val="Heading4"/>
      </w:pPr>
      <w:r w:rsidRPr="005548FF">
        <w:t>Fought out and culminated in the Council of Constantinople in 680.</w:t>
      </w:r>
    </w:p>
    <w:p w14:paraId="0B140C56" w14:textId="77777777" w:rsidR="00DB22E6" w:rsidRPr="005548FF" w:rsidRDefault="00DB22E6" w:rsidP="00AF6FAC">
      <w:pPr>
        <w:pStyle w:val="Heading4"/>
      </w:pPr>
      <w:r w:rsidRPr="005548FF">
        <w:t>The Council determined that Christ must have two wills to have a complete humanity.</w:t>
      </w:r>
    </w:p>
    <w:p w14:paraId="1B29FD83" w14:textId="77777777" w:rsidR="00DB22E6" w:rsidRPr="005548FF" w:rsidRDefault="00DB22E6" w:rsidP="00AF6FAC">
      <w:pPr>
        <w:pStyle w:val="Heading4"/>
      </w:pPr>
      <w:r w:rsidRPr="005548FF">
        <w:t>Jesus Prayed “Yet not as I will, but as You will.” (Matt. 26:39)</w:t>
      </w:r>
    </w:p>
    <w:p w14:paraId="34EF3BE5" w14:textId="77777777" w:rsidR="00DB22E6" w:rsidRDefault="00DB22E6" w:rsidP="00AF6FAC">
      <w:pPr>
        <w:pStyle w:val="Heading4"/>
      </w:pPr>
      <w:r w:rsidRPr="005548FF">
        <w:rPr>
          <w:i/>
        </w:rPr>
        <w:t>Conclusion:</w:t>
      </w:r>
      <w:r>
        <w:t xml:space="preserve">  </w:t>
      </w:r>
      <w:r w:rsidRPr="00101FC3">
        <w:t>Since the faculty of volition is essential to human nature, Christ must have two wills, divine and human.</w:t>
      </w:r>
    </w:p>
    <w:p w14:paraId="58D98799" w14:textId="77777777" w:rsidR="00EB3732" w:rsidRPr="00EB3732" w:rsidRDefault="00EB3732" w:rsidP="00EB3732"/>
    <w:p w14:paraId="2C33D665" w14:textId="77777777" w:rsidR="00DB22E6" w:rsidRPr="00433DBC" w:rsidRDefault="00DB22E6" w:rsidP="00AF6FAC">
      <w:pPr>
        <w:pStyle w:val="Heading3"/>
        <w:rPr>
          <w:i/>
          <w:color w:val="000000"/>
          <w:szCs w:val="24"/>
        </w:rPr>
      </w:pPr>
      <w:r w:rsidRPr="00433DBC">
        <w:rPr>
          <w:i/>
          <w:color w:val="000000"/>
          <w:szCs w:val="24"/>
        </w:rPr>
        <w:t>Christ’s Two Modes of Willing (Volition)</w:t>
      </w:r>
    </w:p>
    <w:p w14:paraId="5BB4A40D" w14:textId="77777777" w:rsidR="00DB22E6" w:rsidRPr="005548FF" w:rsidRDefault="00DB22E6" w:rsidP="00AF6FAC">
      <w:pPr>
        <w:pStyle w:val="Heading4"/>
      </w:pPr>
      <w:r w:rsidRPr="005548FF">
        <w:t>The faculty of volition is the appetitive faculty or capacity to choose what is desired as good.</w:t>
      </w:r>
    </w:p>
    <w:p w14:paraId="3C066BE0" w14:textId="77777777" w:rsidR="00DB22E6" w:rsidRPr="005548FF" w:rsidRDefault="00DB22E6" w:rsidP="00AF6FAC">
      <w:pPr>
        <w:pStyle w:val="Heading4"/>
      </w:pPr>
      <w:r w:rsidRPr="005548FF">
        <w:t>He has finite volitions and inclinations according to His human nature.</w:t>
      </w:r>
    </w:p>
    <w:p w14:paraId="5D655274" w14:textId="77777777" w:rsidR="00DB22E6" w:rsidRPr="005548FF" w:rsidRDefault="00DB22E6" w:rsidP="00AF6FAC">
      <w:pPr>
        <w:pStyle w:val="Heading4"/>
      </w:pPr>
      <w:r w:rsidRPr="005548FF">
        <w:t>He has infinite volitions and inclinations according to His divine nature.</w:t>
      </w:r>
    </w:p>
    <w:p w14:paraId="1319236E" w14:textId="77777777" w:rsidR="00DB22E6" w:rsidRDefault="00DB22E6" w:rsidP="00AF6FAC">
      <w:pPr>
        <w:pStyle w:val="Heading4"/>
      </w:pPr>
      <w:r w:rsidRPr="005548FF">
        <w:t>That is, Christ can love God and desire fellowship with him as a man does, as well as have fellowship with the Father as a Trinitarian Person in the Godhead. This makes human choosing as well as divine choosing possible to him.</w:t>
      </w:r>
    </w:p>
    <w:p w14:paraId="4670ED08" w14:textId="77777777" w:rsidR="00EB3732" w:rsidRDefault="00EB3732" w:rsidP="00EB3732"/>
    <w:p w14:paraId="5D05A85D" w14:textId="77777777" w:rsidR="008C5671" w:rsidRDefault="008C5671" w:rsidP="00EB3732"/>
    <w:p w14:paraId="7EB57BB2" w14:textId="77777777" w:rsidR="008C5671" w:rsidRDefault="008C5671" w:rsidP="00EB3732"/>
    <w:p w14:paraId="1860D180" w14:textId="77777777" w:rsidR="008C5671" w:rsidRDefault="008C5671" w:rsidP="00EB3732"/>
    <w:p w14:paraId="7BB269F7" w14:textId="77777777" w:rsidR="008C5671" w:rsidRPr="00EB3732" w:rsidRDefault="008C5671" w:rsidP="00EB3732"/>
    <w:p w14:paraId="75421CFA" w14:textId="77777777" w:rsidR="00DB22E6" w:rsidRPr="00433DBC" w:rsidRDefault="00DB22E6" w:rsidP="00AF6FAC">
      <w:pPr>
        <w:pStyle w:val="Heading3"/>
        <w:rPr>
          <w:i/>
          <w:color w:val="000000"/>
          <w:szCs w:val="24"/>
        </w:rPr>
      </w:pPr>
      <w:r w:rsidRPr="00433DBC">
        <w:rPr>
          <w:i/>
          <w:color w:val="000000"/>
          <w:szCs w:val="24"/>
        </w:rPr>
        <w:lastRenderedPageBreak/>
        <w:t>Two Wills but a Single Self-Consciousness</w:t>
      </w:r>
    </w:p>
    <w:p w14:paraId="045E9132" w14:textId="77777777" w:rsidR="00DB22E6" w:rsidRPr="00556281" w:rsidRDefault="00DB22E6" w:rsidP="00AF6FAC">
      <w:pPr>
        <w:pStyle w:val="Heading4"/>
      </w:pPr>
      <w:r w:rsidRPr="00556281">
        <w:t>Two wills are not incompatible with a single self-consciousness</w:t>
      </w:r>
    </w:p>
    <w:p w14:paraId="3AF4CDB5" w14:textId="77777777" w:rsidR="00DB22E6" w:rsidRPr="001D7646" w:rsidRDefault="00DB22E6" w:rsidP="00AF6FAC">
      <w:pPr>
        <w:pStyle w:val="Heading4"/>
        <w:rPr>
          <w:i/>
        </w:rPr>
      </w:pPr>
      <w:r w:rsidRPr="001D7646">
        <w:rPr>
          <w:i/>
        </w:rPr>
        <w:t>Analogy in the Regenerate</w:t>
      </w:r>
    </w:p>
    <w:p w14:paraId="5C84687A" w14:textId="77777777" w:rsidR="00EB3732" w:rsidRDefault="00DB22E6" w:rsidP="00EB3732">
      <w:pPr>
        <w:pStyle w:val="Heading5"/>
      </w:pPr>
      <w:r w:rsidRPr="001D7646">
        <w:rPr>
          <w:i/>
        </w:rPr>
        <w:t>Quote from Shedd:</w:t>
      </w:r>
      <w:r w:rsidRPr="00556281">
        <w:t xml:space="preserve"> “Two wills are not incompatible with a single self-consciousness, even when they are not hypostatically united in one person. The divine will works in the regenerate will “to will and to work” (Phil. 2:13), and yet there is not duality in the self-consciousness of the regenerate man.”</w:t>
      </w:r>
    </w:p>
    <w:p w14:paraId="5EA8F459" w14:textId="77777777" w:rsidR="00EB3732" w:rsidRPr="00EB3732" w:rsidRDefault="00EB3732" w:rsidP="00EB3732"/>
    <w:p w14:paraId="12B2E6FB" w14:textId="77777777" w:rsidR="00DB22E6" w:rsidRPr="00433DBC" w:rsidRDefault="00DB22E6" w:rsidP="00AF6FAC">
      <w:pPr>
        <w:pStyle w:val="Heading3"/>
        <w:rPr>
          <w:i/>
        </w:rPr>
      </w:pPr>
      <w:r w:rsidRPr="00433DBC">
        <w:rPr>
          <w:i/>
        </w:rPr>
        <w:t>Divine Subconsciousness</w:t>
      </w:r>
      <w:r w:rsidR="00433DBC">
        <w:rPr>
          <w:i/>
        </w:rPr>
        <w:t>?</w:t>
      </w:r>
    </w:p>
    <w:p w14:paraId="7453ED31" w14:textId="77777777" w:rsidR="008E0210" w:rsidRDefault="00DB22E6" w:rsidP="00AF6FAC">
      <w:pPr>
        <w:pStyle w:val="Heading4"/>
      </w:pPr>
      <w:r w:rsidRPr="001D7646">
        <w:t xml:space="preserve">While the Logos has a divine mode of consciousness, it can be argued that aspects of His divine consciousness </w:t>
      </w:r>
      <w:r w:rsidR="00EB3732">
        <w:t xml:space="preserve">and omniscience </w:t>
      </w:r>
      <w:r w:rsidR="00AB49E2">
        <w:t>operated at a subconscious level</w:t>
      </w:r>
      <w:r w:rsidRPr="001D7646">
        <w:t xml:space="preserve"> </w:t>
      </w:r>
      <w:r w:rsidR="00EB3732">
        <w:t>with regard to His human mode of consciousness</w:t>
      </w:r>
      <w:r w:rsidRPr="001D7646">
        <w:t xml:space="preserve"> </w:t>
      </w:r>
      <w:r w:rsidR="00EB3732">
        <w:t>for the purpose of functioning as a God-man.</w:t>
      </w:r>
      <w:r w:rsidR="008E0210">
        <w:t xml:space="preserve">  Subconsciousness can mean:</w:t>
      </w:r>
    </w:p>
    <w:p w14:paraId="52BF71FA" w14:textId="77777777" w:rsidR="008E0210" w:rsidRPr="008E0210" w:rsidRDefault="008E0210" w:rsidP="008E0210">
      <w:pPr>
        <w:pStyle w:val="Heading5"/>
      </w:pPr>
      <w:r>
        <w:rPr>
          <w:color w:val="303336"/>
          <w:spacing w:val="3"/>
          <w:shd w:val="clear" w:color="auto" w:fill="FFFFFF"/>
        </w:rPr>
        <w:t>E</w:t>
      </w:r>
      <w:r w:rsidRPr="008E0210">
        <w:rPr>
          <w:color w:val="303336"/>
          <w:spacing w:val="3"/>
          <w:shd w:val="clear" w:color="auto" w:fill="FFFFFF"/>
        </w:rPr>
        <w:t xml:space="preserve">xisting in the mind but not immediately available to consciousness; or </w:t>
      </w:r>
    </w:p>
    <w:p w14:paraId="1584635B" w14:textId="77777777" w:rsidR="00DB22E6" w:rsidRPr="008E0210" w:rsidRDefault="008E0210" w:rsidP="008E0210">
      <w:pPr>
        <w:pStyle w:val="Heading5"/>
      </w:pPr>
      <w:r>
        <w:rPr>
          <w:color w:val="303336"/>
          <w:spacing w:val="3"/>
          <w:shd w:val="clear" w:color="auto" w:fill="FFFFFF"/>
        </w:rPr>
        <w:t>T</w:t>
      </w:r>
      <w:r w:rsidRPr="008E0210">
        <w:rPr>
          <w:color w:val="303336"/>
          <w:spacing w:val="3"/>
          <w:shd w:val="clear" w:color="auto" w:fill="FFFFFF"/>
        </w:rPr>
        <w:t>he mental activities just below the threshold of consciousness</w:t>
      </w:r>
      <w:r>
        <w:rPr>
          <w:color w:val="303336"/>
          <w:spacing w:val="3"/>
          <w:shd w:val="clear" w:color="auto" w:fill="FFFFFF"/>
        </w:rPr>
        <w:t>.</w:t>
      </w:r>
      <w:r w:rsidR="00084639" w:rsidRPr="008E0210">
        <w:br/>
      </w:r>
    </w:p>
    <w:p w14:paraId="12E4643E" w14:textId="77777777" w:rsidR="00DB22E6" w:rsidRDefault="00DB22E6" w:rsidP="008E0210">
      <w:pPr>
        <w:pStyle w:val="Heading4"/>
      </w:pPr>
      <w:r w:rsidRPr="001D7646">
        <w:t>This does not mean the Logos lost His divine nature in the incarnation.  It means the Div</w:t>
      </w:r>
      <w:r w:rsidR="008E0210">
        <w:t>i</w:t>
      </w:r>
      <w:r w:rsidRPr="001D7646">
        <w:t>ne Omniscience is sublimated and not always immediately available—by the decree of the Trinity—to the active human consciousness of the God-Man.</w:t>
      </w:r>
      <w:r w:rsidR="00084639">
        <w:br/>
      </w:r>
    </w:p>
    <w:p w14:paraId="5EE64B41" w14:textId="77777777" w:rsidR="00EB3732" w:rsidRDefault="00EB3732" w:rsidP="00EB3732">
      <w:pPr>
        <w:pStyle w:val="Heading4"/>
      </w:pPr>
      <w:r>
        <w:t>Types o</w:t>
      </w:r>
      <w:r w:rsidR="00084639">
        <w:t>f Knowledge</w:t>
      </w:r>
    </w:p>
    <w:p w14:paraId="43E1E750" w14:textId="77777777" w:rsidR="00084639" w:rsidRDefault="00084639" w:rsidP="00084639">
      <w:pPr>
        <w:pStyle w:val="Heading5"/>
      </w:pPr>
      <w:r>
        <w:t>Occasional or Occurrent</w:t>
      </w:r>
    </w:p>
    <w:p w14:paraId="4C73B4B7" w14:textId="77777777" w:rsidR="00084639" w:rsidRDefault="00084639" w:rsidP="00084639"/>
    <w:p w14:paraId="0DE8A35B" w14:textId="77777777" w:rsidR="00084639" w:rsidRDefault="00084639" w:rsidP="00084639">
      <w:pPr>
        <w:pStyle w:val="Heading5"/>
      </w:pPr>
      <w:r>
        <w:t xml:space="preserve">Dispositional </w:t>
      </w:r>
    </w:p>
    <w:p w14:paraId="30CF897D" w14:textId="77777777" w:rsidR="00084639" w:rsidRDefault="00084639" w:rsidP="008E0210">
      <w:pPr>
        <w:pStyle w:val="Heading4"/>
        <w:numPr>
          <w:ilvl w:val="0"/>
          <w:numId w:val="0"/>
        </w:numPr>
      </w:pPr>
    </w:p>
    <w:p w14:paraId="24DA596D" w14:textId="77777777" w:rsidR="008E0210" w:rsidRPr="008E0210" w:rsidRDefault="008E0210" w:rsidP="008E0210"/>
    <w:p w14:paraId="67A57C58" w14:textId="77777777" w:rsidR="00B21006" w:rsidRPr="00B21006" w:rsidRDefault="00B21006" w:rsidP="00B21006"/>
    <w:p w14:paraId="52A01C53" w14:textId="77777777" w:rsidR="00DB22E6" w:rsidRPr="00433DBC" w:rsidRDefault="00DB22E6" w:rsidP="00AF6FAC">
      <w:pPr>
        <w:pStyle w:val="Heading3"/>
        <w:rPr>
          <w:i/>
          <w:color w:val="000000"/>
          <w:szCs w:val="24"/>
        </w:rPr>
      </w:pPr>
      <w:r w:rsidRPr="00433DBC">
        <w:rPr>
          <w:i/>
          <w:color w:val="000000"/>
          <w:szCs w:val="24"/>
        </w:rPr>
        <w:t>Conclusion</w:t>
      </w:r>
    </w:p>
    <w:p w14:paraId="636B8C9E" w14:textId="77777777" w:rsidR="00DB22E6" w:rsidRPr="00196B7F" w:rsidRDefault="00DB22E6" w:rsidP="00AF6FAC">
      <w:pPr>
        <w:pStyle w:val="Heading4"/>
        <w:rPr>
          <w:color w:val="000000"/>
        </w:rPr>
      </w:pPr>
      <w:r w:rsidRPr="00196B7F">
        <w:rPr>
          <w:color w:val="000000"/>
        </w:rPr>
        <w:t xml:space="preserve">Christ is a </w:t>
      </w:r>
      <w:r w:rsidRPr="00196B7F">
        <w:rPr>
          <w:i/>
          <w:color w:val="000000"/>
        </w:rPr>
        <w:t xml:space="preserve">Theanthropic </w:t>
      </w:r>
      <w:r w:rsidRPr="00196B7F">
        <w:rPr>
          <w:color w:val="000000"/>
        </w:rPr>
        <w:t>Person</w:t>
      </w:r>
      <w:r w:rsidR="00EB3732">
        <w:rPr>
          <w:color w:val="000000"/>
        </w:rPr>
        <w:t>, a God-man</w:t>
      </w:r>
      <w:r w:rsidRPr="00196B7F">
        <w:rPr>
          <w:color w:val="000000"/>
        </w:rPr>
        <w:t xml:space="preserve">. </w:t>
      </w:r>
    </w:p>
    <w:p w14:paraId="2FFE7BE4" w14:textId="77777777" w:rsidR="00DB22E6" w:rsidRPr="00101FC3" w:rsidRDefault="00DB22E6" w:rsidP="00AF6FAC">
      <w:pPr>
        <w:pStyle w:val="Heading4"/>
        <w:rPr>
          <w:color w:val="000000"/>
        </w:rPr>
      </w:pPr>
      <w:r w:rsidRPr="00101FC3">
        <w:rPr>
          <w:color w:val="000000"/>
        </w:rPr>
        <w:t>Shedd: “…both human and divine qualities and acts may be attributed to the God-man under any of his names.”</w:t>
      </w:r>
    </w:p>
    <w:p w14:paraId="50E3A248" w14:textId="77777777" w:rsidR="00DB22E6" w:rsidRPr="00101FC3" w:rsidRDefault="00DB22E6" w:rsidP="00AF6FAC">
      <w:pPr>
        <w:pStyle w:val="Heading4"/>
        <w:rPr>
          <w:b/>
          <w:color w:val="000000"/>
        </w:rPr>
      </w:pPr>
      <w:r w:rsidRPr="00101FC3">
        <w:rPr>
          <w:b/>
          <w:color w:val="000000"/>
        </w:rPr>
        <w:t>Other Examples:</w:t>
      </w:r>
    </w:p>
    <w:p w14:paraId="47D596CC" w14:textId="77777777" w:rsidR="00DB22E6" w:rsidRPr="00196B7F" w:rsidRDefault="00DB22E6" w:rsidP="00AF6FAC">
      <w:pPr>
        <w:pStyle w:val="Heading5"/>
      </w:pPr>
      <w:r w:rsidRPr="00196B7F">
        <w:t>Messiah is seated on the eternal throne/Messiah was crucified.</w:t>
      </w:r>
    </w:p>
    <w:p w14:paraId="6806E680" w14:textId="77777777" w:rsidR="00DB22E6" w:rsidRPr="00196B7F" w:rsidRDefault="00DB22E6" w:rsidP="00AF6FAC">
      <w:pPr>
        <w:pStyle w:val="Heading5"/>
      </w:pPr>
      <w:r w:rsidRPr="00196B7F">
        <w:t>The Redeemer existed before Abraham/The Redeemer was born 18 centuries after Abraham.</w:t>
      </w:r>
    </w:p>
    <w:p w14:paraId="6BC5A6E5" w14:textId="77777777" w:rsidR="00DB22E6" w:rsidRPr="00196B7F" w:rsidRDefault="00DB22E6" w:rsidP="00AF6FAC">
      <w:pPr>
        <w:pStyle w:val="Heading5"/>
      </w:pPr>
      <w:r w:rsidRPr="00196B7F">
        <w:t>Wesleyan Hymn: “Thou my God didst die for me.”</w:t>
      </w:r>
    </w:p>
    <w:p w14:paraId="18A09CB3" w14:textId="77777777" w:rsidR="00DB22E6" w:rsidRPr="00196B7F" w:rsidRDefault="00DB22E6" w:rsidP="00AF6FAC">
      <w:pPr>
        <w:pStyle w:val="Heading5"/>
      </w:pPr>
      <w:r w:rsidRPr="00196B7F">
        <w:t>God suffered, was thirsty, hungered, etc.</w:t>
      </w:r>
    </w:p>
    <w:p w14:paraId="64A83C18" w14:textId="77777777" w:rsidR="00DB22E6" w:rsidRPr="00196B7F" w:rsidRDefault="00DB22E6" w:rsidP="00AF6FAC">
      <w:pPr>
        <w:pStyle w:val="Heading5"/>
      </w:pPr>
      <w:r w:rsidRPr="00196B7F">
        <w:t>Incorrect: “The divine nature died.” Correct: “The God-man died.”</w:t>
      </w:r>
    </w:p>
    <w:p w14:paraId="25163FFC" w14:textId="77777777" w:rsidR="00DB22E6" w:rsidRPr="00DB22E6" w:rsidRDefault="00DB22E6" w:rsidP="00AF6FAC"/>
    <w:sectPr w:rsidR="00DB22E6" w:rsidRPr="00DB22E6" w:rsidSect="00D16C45">
      <w:headerReference w:type="default" r:id="rId8"/>
      <w:headerReference w:type="first" r:id="rId9"/>
      <w:footerReference w:type="first" r:id="rId10"/>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E45B" w14:textId="77777777" w:rsidR="00D16C45" w:rsidRDefault="00D16C45">
      <w:r>
        <w:separator/>
      </w:r>
    </w:p>
  </w:endnote>
  <w:endnote w:type="continuationSeparator" w:id="0">
    <w:p w14:paraId="01EBF8C9" w14:textId="77777777" w:rsidR="00D16C45" w:rsidRDefault="00D1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C12D" w14:textId="742AF271" w:rsidR="007674AA" w:rsidRPr="009B368D" w:rsidRDefault="007674AA" w:rsidP="007674AA">
    <w:pPr>
      <w:pStyle w:val="Footer"/>
      <w:tabs>
        <w:tab w:val="clear" w:pos="8640"/>
        <w:tab w:val="right" w:pos="9180"/>
      </w:tabs>
      <w:rPr>
        <w:sz w:val="18"/>
      </w:rPr>
    </w:pPr>
    <w:r>
      <w:rPr>
        <w:sz w:val="18"/>
      </w:rPr>
      <w:t>C</w:t>
    </w:r>
    <w:r w:rsidR="003B4850">
      <w:rPr>
        <w:sz w:val="18"/>
      </w:rPr>
      <w:t>opyright © 20</w:t>
    </w:r>
    <w:r w:rsidR="006D594D">
      <w:rPr>
        <w:sz w:val="18"/>
      </w:rPr>
      <w:t>2</w:t>
    </w:r>
    <w:r w:rsidR="008C5671">
      <w:rPr>
        <w:sz w:val="18"/>
      </w:rPr>
      <w:t>4</w:t>
    </w:r>
    <w:r w:rsidRPr="009B368D">
      <w:rPr>
        <w:sz w:val="18"/>
      </w:rPr>
      <w:t xml:space="preserve"> by Kevin Alan Lewis</w:t>
    </w:r>
    <w:r>
      <w:rPr>
        <w:sz w:val="18"/>
      </w:rPr>
      <w:tab/>
    </w:r>
    <w:r>
      <w:rPr>
        <w:sz w:val="18"/>
      </w:rPr>
      <w:tab/>
    </w:r>
  </w:p>
  <w:p w14:paraId="3A9BB809" w14:textId="77777777" w:rsidR="007674AA" w:rsidRDefault="007674AA">
    <w:pPr>
      <w:pStyle w:val="Footer"/>
    </w:pPr>
    <w:r>
      <w:rPr>
        <w:sz w:val="1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EB4C" w14:textId="77777777" w:rsidR="00D16C45" w:rsidRDefault="00D16C45">
      <w:r>
        <w:separator/>
      </w:r>
    </w:p>
  </w:footnote>
  <w:footnote w:type="continuationSeparator" w:id="0">
    <w:p w14:paraId="62288F07" w14:textId="77777777" w:rsidR="00D16C45" w:rsidRDefault="00D16C45">
      <w:r>
        <w:continuationSeparator/>
      </w:r>
    </w:p>
  </w:footnote>
  <w:footnote w:id="1">
    <w:p w14:paraId="34A92D3F" w14:textId="77777777" w:rsidR="00B21006" w:rsidRPr="006A3DEF" w:rsidRDefault="00B21006" w:rsidP="00DB22E6">
      <w:pPr>
        <w:pStyle w:val="FootnoteText"/>
        <w:rPr>
          <w:sz w:val="20"/>
        </w:rPr>
      </w:pPr>
      <w:r w:rsidRPr="006A3DEF">
        <w:rPr>
          <w:rStyle w:val="FootnoteReference"/>
          <w:rFonts w:ascii="Times New Roman" w:hAnsi="Times New Roman"/>
        </w:rPr>
        <w:footnoteRef/>
      </w:r>
      <w:r w:rsidRPr="006A3DEF">
        <w:rPr>
          <w:sz w:val="20"/>
        </w:rPr>
        <w:t xml:space="preserve"> </w:t>
      </w:r>
      <w:r w:rsidRPr="006A3DEF">
        <w:rPr>
          <w:i/>
          <w:sz w:val="20"/>
        </w:rPr>
        <w:t>See</w:t>
      </w:r>
      <w:r w:rsidRPr="006A3DEF">
        <w:rPr>
          <w:sz w:val="20"/>
        </w:rPr>
        <w:t xml:space="preserve"> Muller, </w:t>
      </w:r>
      <w:r w:rsidRPr="006A3DEF">
        <w:rPr>
          <w:i/>
          <w:sz w:val="20"/>
        </w:rPr>
        <w:t>DLGTT</w:t>
      </w:r>
      <w:r w:rsidRPr="006A3DEF">
        <w:rPr>
          <w:sz w:val="20"/>
        </w:rPr>
        <w:t>, for the various definitions and discussions presented in the section on the Hypostatic Union and the Communication of Attributes.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248E" w14:textId="55053596" w:rsidR="00B21006" w:rsidRPr="008C5671" w:rsidRDefault="00AB54B1" w:rsidP="006A3DEF">
    <w:pPr>
      <w:pStyle w:val="Header"/>
      <w:shd w:val="clear" w:color="auto" w:fill="auto"/>
      <w:tabs>
        <w:tab w:val="clear" w:pos="4320"/>
        <w:tab w:val="clear" w:pos="8640"/>
        <w:tab w:val="center" w:pos="4680"/>
        <w:tab w:val="right" w:pos="9180"/>
      </w:tabs>
      <w:rPr>
        <w:rStyle w:val="PageNumber"/>
      </w:rPr>
    </w:pPr>
    <w:r w:rsidRPr="008C5671">
      <w:rPr>
        <w:sz w:val="20"/>
      </w:rPr>
      <w:t>E</w:t>
    </w:r>
    <w:r w:rsidR="008C5671" w:rsidRPr="008C5671">
      <w:rPr>
        <w:sz w:val="20"/>
      </w:rPr>
      <w:t>lenctic Theology</w:t>
    </w:r>
    <w:r w:rsidR="00B21006" w:rsidRPr="008C5671">
      <w:rPr>
        <w:sz w:val="20"/>
      </w:rPr>
      <w:tab/>
      <w:t xml:space="preserve">Christology:  </w:t>
    </w:r>
    <w:r w:rsidR="008C5671">
      <w:rPr>
        <w:sz w:val="20"/>
      </w:rPr>
      <w:t xml:space="preserve">The </w:t>
    </w:r>
    <w:r w:rsidR="00B21006" w:rsidRPr="008C5671">
      <w:rPr>
        <w:sz w:val="20"/>
      </w:rPr>
      <w:t>Hypostatic Union</w:t>
    </w:r>
    <w:r w:rsidR="00B21006" w:rsidRPr="008C5671">
      <w:rPr>
        <w:sz w:val="20"/>
      </w:rPr>
      <w:tab/>
      <w:t xml:space="preserve">Page </w:t>
    </w:r>
    <w:r w:rsidR="00B21006" w:rsidRPr="008C5671">
      <w:rPr>
        <w:rStyle w:val="PageNumber"/>
      </w:rPr>
      <w:fldChar w:fldCharType="begin"/>
    </w:r>
    <w:r w:rsidR="00B21006" w:rsidRPr="008C5671">
      <w:rPr>
        <w:rStyle w:val="PageNumber"/>
      </w:rPr>
      <w:instrText xml:space="preserve"> PAGE </w:instrText>
    </w:r>
    <w:r w:rsidR="00B21006" w:rsidRPr="008C5671">
      <w:rPr>
        <w:rStyle w:val="PageNumber"/>
      </w:rPr>
      <w:fldChar w:fldCharType="separate"/>
    </w:r>
    <w:r w:rsidR="006856DB" w:rsidRPr="008C5671">
      <w:rPr>
        <w:rStyle w:val="PageNumber"/>
        <w:noProof/>
      </w:rPr>
      <w:t>6</w:t>
    </w:r>
    <w:r w:rsidR="00B21006" w:rsidRPr="008C5671">
      <w:rPr>
        <w:rStyle w:val="PageNumber"/>
      </w:rPr>
      <w:fldChar w:fldCharType="end"/>
    </w:r>
  </w:p>
  <w:p w14:paraId="5A5E5A4A" w14:textId="77777777" w:rsidR="00EB3732" w:rsidRDefault="00EB3732" w:rsidP="00EB3732">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center" w:pos="4680"/>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5A88" w14:textId="77777777" w:rsidR="00B21006" w:rsidRDefault="00B21006">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59882E76"/>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429544881">
    <w:abstractNumId w:val="0"/>
  </w:num>
  <w:num w:numId="2" w16cid:durableId="1091512500">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1037857905">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1936474483">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637564376">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778993058">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25453602">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1232230502">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239602359">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861020024">
    <w:abstractNumId w:val="2"/>
    <w:lvlOverride w:ilvl="0"/>
    <w:lvlOverride w:ilvl="1">
      <w:startOverride w:val="1"/>
      <w:lvl w:ilvl="1">
        <w:start w:val="1"/>
        <w:numFmt w:val="upperRoman"/>
        <w:lvlText w:val="%2."/>
        <w:lvlJc w:val="left"/>
      </w:lvl>
    </w:lvlOverride>
    <w:lvlOverride w:ilvl="2"/>
    <w:lvlOverride w:ilvl="3"/>
    <w:lvlOverride w:ilvl="4"/>
    <w:lvlOverride w:ilvl="5"/>
    <w:lvlOverride w:ilvl="6"/>
    <w:lvlOverride w:ilvl="7"/>
  </w:num>
  <w:num w:numId="11" w16cid:durableId="1790781648">
    <w:abstractNumId w:val="3"/>
  </w:num>
  <w:num w:numId="12" w16cid:durableId="1536579221">
    <w:abstractNumId w:val="5"/>
  </w:num>
  <w:num w:numId="13" w16cid:durableId="1614552303">
    <w:abstractNumId w:val="0"/>
  </w:num>
  <w:num w:numId="14" w16cid:durableId="1031564859">
    <w:abstractNumId w:val="0"/>
  </w:num>
  <w:num w:numId="15" w16cid:durableId="428625221">
    <w:abstractNumId w:val="0"/>
  </w:num>
  <w:num w:numId="16" w16cid:durableId="174878746">
    <w:abstractNumId w:val="0"/>
  </w:num>
  <w:num w:numId="17" w16cid:durableId="1900968676">
    <w:abstractNumId w:val="0"/>
  </w:num>
  <w:num w:numId="18" w16cid:durableId="1171407912">
    <w:abstractNumId w:val="0"/>
  </w:num>
  <w:num w:numId="19" w16cid:durableId="2106489480">
    <w:abstractNumId w:val="0"/>
  </w:num>
  <w:num w:numId="20" w16cid:durableId="2075277822">
    <w:abstractNumId w:val="0"/>
  </w:num>
  <w:num w:numId="21" w16cid:durableId="166483877">
    <w:abstractNumId w:val="0"/>
  </w:num>
  <w:num w:numId="22" w16cid:durableId="745149352">
    <w:abstractNumId w:val="0"/>
  </w:num>
  <w:num w:numId="23" w16cid:durableId="1268083408">
    <w:abstractNumId w:val="0"/>
  </w:num>
  <w:num w:numId="24" w16cid:durableId="211776069">
    <w:abstractNumId w:val="0"/>
  </w:num>
  <w:num w:numId="25" w16cid:durableId="530260936">
    <w:abstractNumId w:val="0"/>
  </w:num>
  <w:num w:numId="26" w16cid:durableId="1706055102">
    <w:abstractNumId w:val="0"/>
  </w:num>
  <w:num w:numId="27" w16cid:durableId="723799988">
    <w:abstractNumId w:val="8"/>
  </w:num>
  <w:num w:numId="28" w16cid:durableId="1714190782">
    <w:abstractNumId w:val="11"/>
  </w:num>
  <w:num w:numId="29" w16cid:durableId="976836971">
    <w:abstractNumId w:val="9"/>
  </w:num>
  <w:num w:numId="30" w16cid:durableId="525020645">
    <w:abstractNumId w:val="4"/>
  </w:num>
  <w:num w:numId="31" w16cid:durableId="1450667156">
    <w:abstractNumId w:val="10"/>
  </w:num>
  <w:num w:numId="32" w16cid:durableId="1220902306">
    <w:abstractNumId w:val="12"/>
  </w:num>
  <w:num w:numId="33" w16cid:durableId="35008823">
    <w:abstractNumId w:val="7"/>
  </w:num>
  <w:num w:numId="34" w16cid:durableId="1201094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22E6"/>
    <w:rsid w:val="00014CFC"/>
    <w:rsid w:val="00016725"/>
    <w:rsid w:val="000316EF"/>
    <w:rsid w:val="00051D5C"/>
    <w:rsid w:val="00064FF3"/>
    <w:rsid w:val="00084639"/>
    <w:rsid w:val="000B362E"/>
    <w:rsid w:val="000C13B0"/>
    <w:rsid w:val="000F6893"/>
    <w:rsid w:val="00106662"/>
    <w:rsid w:val="001A2D13"/>
    <w:rsid w:val="00211A7E"/>
    <w:rsid w:val="002174C7"/>
    <w:rsid w:val="00217AFE"/>
    <w:rsid w:val="0028263A"/>
    <w:rsid w:val="00293247"/>
    <w:rsid w:val="002A1D7C"/>
    <w:rsid w:val="002C4327"/>
    <w:rsid w:val="00306CC6"/>
    <w:rsid w:val="00320DED"/>
    <w:rsid w:val="00323010"/>
    <w:rsid w:val="00337885"/>
    <w:rsid w:val="00343510"/>
    <w:rsid w:val="00351A30"/>
    <w:rsid w:val="003A02A1"/>
    <w:rsid w:val="003A7D73"/>
    <w:rsid w:val="003B2987"/>
    <w:rsid w:val="003B4850"/>
    <w:rsid w:val="003C341F"/>
    <w:rsid w:val="003E0ACF"/>
    <w:rsid w:val="00427100"/>
    <w:rsid w:val="004303C1"/>
    <w:rsid w:val="00433DBC"/>
    <w:rsid w:val="00461D88"/>
    <w:rsid w:val="004C7CEE"/>
    <w:rsid w:val="00500878"/>
    <w:rsid w:val="005062AD"/>
    <w:rsid w:val="00514AAF"/>
    <w:rsid w:val="005235AF"/>
    <w:rsid w:val="005316CF"/>
    <w:rsid w:val="00547316"/>
    <w:rsid w:val="00556159"/>
    <w:rsid w:val="00570717"/>
    <w:rsid w:val="005711A9"/>
    <w:rsid w:val="005A6D43"/>
    <w:rsid w:val="005A7EDE"/>
    <w:rsid w:val="005B3F32"/>
    <w:rsid w:val="005C08BD"/>
    <w:rsid w:val="005C192D"/>
    <w:rsid w:val="00640CD3"/>
    <w:rsid w:val="00664C29"/>
    <w:rsid w:val="00665E2D"/>
    <w:rsid w:val="00666FDC"/>
    <w:rsid w:val="0067716D"/>
    <w:rsid w:val="00683BA8"/>
    <w:rsid w:val="006856DB"/>
    <w:rsid w:val="00693D52"/>
    <w:rsid w:val="00697F3D"/>
    <w:rsid w:val="006A0072"/>
    <w:rsid w:val="006A3DEF"/>
    <w:rsid w:val="006D594D"/>
    <w:rsid w:val="00713F9A"/>
    <w:rsid w:val="00726C7E"/>
    <w:rsid w:val="00764741"/>
    <w:rsid w:val="007674AA"/>
    <w:rsid w:val="00777E2B"/>
    <w:rsid w:val="0079443C"/>
    <w:rsid w:val="007959A5"/>
    <w:rsid w:val="007A219C"/>
    <w:rsid w:val="007C353B"/>
    <w:rsid w:val="0081465E"/>
    <w:rsid w:val="00851C9E"/>
    <w:rsid w:val="008609BD"/>
    <w:rsid w:val="00895403"/>
    <w:rsid w:val="008A006F"/>
    <w:rsid w:val="008C5671"/>
    <w:rsid w:val="008E0210"/>
    <w:rsid w:val="00942C5B"/>
    <w:rsid w:val="00945637"/>
    <w:rsid w:val="00961A98"/>
    <w:rsid w:val="009624BF"/>
    <w:rsid w:val="009667F7"/>
    <w:rsid w:val="00970312"/>
    <w:rsid w:val="0099585A"/>
    <w:rsid w:val="009973FF"/>
    <w:rsid w:val="009B53AD"/>
    <w:rsid w:val="009F3AF2"/>
    <w:rsid w:val="00A02454"/>
    <w:rsid w:val="00A249C6"/>
    <w:rsid w:val="00A3615B"/>
    <w:rsid w:val="00A56A84"/>
    <w:rsid w:val="00AB49E2"/>
    <w:rsid w:val="00AB54B1"/>
    <w:rsid w:val="00AD5309"/>
    <w:rsid w:val="00AF6FAC"/>
    <w:rsid w:val="00B21006"/>
    <w:rsid w:val="00B27C5D"/>
    <w:rsid w:val="00B31CF7"/>
    <w:rsid w:val="00B52143"/>
    <w:rsid w:val="00B5790B"/>
    <w:rsid w:val="00B61CCD"/>
    <w:rsid w:val="00B732E2"/>
    <w:rsid w:val="00B810B4"/>
    <w:rsid w:val="00B84E73"/>
    <w:rsid w:val="00B9693D"/>
    <w:rsid w:val="00C06E5C"/>
    <w:rsid w:val="00C446A4"/>
    <w:rsid w:val="00D12537"/>
    <w:rsid w:val="00D16C45"/>
    <w:rsid w:val="00D94EDD"/>
    <w:rsid w:val="00DA7FC8"/>
    <w:rsid w:val="00DB22E6"/>
    <w:rsid w:val="00DD70D2"/>
    <w:rsid w:val="00E10F1C"/>
    <w:rsid w:val="00E22293"/>
    <w:rsid w:val="00E22C78"/>
    <w:rsid w:val="00E5000F"/>
    <w:rsid w:val="00E50AEF"/>
    <w:rsid w:val="00E91F17"/>
    <w:rsid w:val="00E9448B"/>
    <w:rsid w:val="00EB3732"/>
    <w:rsid w:val="00EC0C1C"/>
    <w:rsid w:val="00ED3896"/>
    <w:rsid w:val="00ED5E1A"/>
    <w:rsid w:val="00EE0A85"/>
    <w:rsid w:val="00F26048"/>
    <w:rsid w:val="00FB3636"/>
    <w:rsid w:val="00FC3318"/>
    <w:rsid w:val="00F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677B3AC"/>
  <w15:chartTrackingRefBased/>
  <w15:docId w15:val="{B6E7D738-6706-4037-926B-E704B66F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C5B"/>
    <w:rPr>
      <w:sz w:val="24"/>
    </w:rPr>
  </w:style>
  <w:style w:type="paragraph" w:styleId="Heading1">
    <w:name w:val="heading 1"/>
    <w:aliases w:val="HEADING"/>
    <w:basedOn w:val="Normal"/>
    <w:next w:val="Normal"/>
    <w:qFormat/>
    <w:rsid w:val="00B27C5D"/>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B61CCD"/>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B61CCD"/>
    <w:pPr>
      <w:numPr>
        <w:ilvl w:val="2"/>
        <w:numId w:val="27"/>
      </w:numPr>
      <w:spacing w:before="60" w:after="60"/>
      <w:jc w:val="center"/>
      <w:outlineLvl w:val="2"/>
    </w:pPr>
    <w:rPr>
      <w:b/>
      <w:smallCaps/>
      <w:shadow/>
      <w:sz w:val="28"/>
      <w:szCs w:val="28"/>
    </w:rPr>
  </w:style>
  <w:style w:type="paragraph" w:styleId="Heading4">
    <w:name w:val="heading 4"/>
    <w:basedOn w:val="Normal"/>
    <w:next w:val="Normal"/>
    <w:qFormat/>
    <w:rsid w:val="00B61CCD"/>
    <w:pPr>
      <w:numPr>
        <w:ilvl w:val="3"/>
        <w:numId w:val="27"/>
      </w:numPr>
      <w:tabs>
        <w:tab w:val="num" w:pos="360"/>
      </w:tabs>
      <w:spacing w:before="60" w:after="60"/>
      <w:ind w:left="360" w:hanging="360"/>
      <w:outlineLvl w:val="3"/>
    </w:pPr>
  </w:style>
  <w:style w:type="paragraph" w:styleId="Heading5">
    <w:name w:val="heading 5"/>
    <w:basedOn w:val="Normal"/>
    <w:next w:val="Normal"/>
    <w:qFormat/>
    <w:rsid w:val="00E9448B"/>
    <w:pPr>
      <w:numPr>
        <w:ilvl w:val="4"/>
        <w:numId w:val="27"/>
      </w:numPr>
      <w:tabs>
        <w:tab w:val="num" w:pos="360"/>
      </w:tabs>
      <w:spacing w:before="60" w:after="60"/>
      <w:ind w:left="720"/>
      <w:outlineLvl w:val="4"/>
    </w:pPr>
    <w:rPr>
      <w:iCs/>
      <w:szCs w:val="24"/>
    </w:rPr>
  </w:style>
  <w:style w:type="paragraph" w:styleId="Heading6">
    <w:name w:val="heading 6"/>
    <w:basedOn w:val="Normal"/>
    <w:next w:val="Normal"/>
    <w:qFormat/>
    <w:rsid w:val="00D12537"/>
    <w:pPr>
      <w:numPr>
        <w:ilvl w:val="5"/>
        <w:numId w:val="27"/>
      </w:numPr>
      <w:tabs>
        <w:tab w:val="left" w:pos="360"/>
      </w:tabs>
      <w:spacing w:before="60" w:after="60"/>
      <w:ind w:left="1080"/>
      <w:outlineLvl w:val="5"/>
    </w:pPr>
  </w:style>
  <w:style w:type="paragraph" w:styleId="Heading7">
    <w:name w:val="heading 7"/>
    <w:basedOn w:val="Normal"/>
    <w:next w:val="Normal"/>
    <w:qFormat/>
    <w:rsid w:val="009F3AF2"/>
    <w:pPr>
      <w:numPr>
        <w:ilvl w:val="6"/>
        <w:numId w:val="27"/>
      </w:numPr>
      <w:spacing w:before="60" w:after="60"/>
      <w:ind w:left="1440" w:hanging="360"/>
      <w:outlineLvl w:val="6"/>
    </w:pPr>
    <w:rPr>
      <w:szCs w:val="24"/>
    </w:rPr>
  </w:style>
  <w:style w:type="paragraph" w:styleId="Heading8">
    <w:name w:val="heading 8"/>
    <w:basedOn w:val="Normal"/>
    <w:next w:val="Normal"/>
    <w:qFormat/>
    <w:rsid w:val="00726C7E"/>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665E2D"/>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2">
    <w:name w:val="Heading 3 Char2"/>
    <w:aliases w:val="Heading 3 Char Char1,Heading 3 Char1 Char,Heading 3 Char Char Char"/>
    <w:link w:val="Heading3"/>
    <w:rsid w:val="00B61CCD"/>
    <w:rPr>
      <w:b/>
      <w:smallCaps/>
      <w:shadow/>
      <w:sz w:val="28"/>
      <w:szCs w:val="28"/>
      <w:lang w:val="en-US" w:eastAsia="en-US" w:bidi="ar-SA"/>
    </w:rPr>
  </w:style>
  <w:style w:type="paragraph" w:styleId="EnvelopeAddress">
    <w:name w:val="envelope address"/>
    <w:basedOn w:val="Normal"/>
    <w:rsid w:val="00942C5B"/>
    <w:pPr>
      <w:framePr w:w="7920" w:h="1980" w:hRule="exact" w:hSpace="180" w:wrap="auto" w:hAnchor="page" w:xAlign="center" w:yAlign="bottom"/>
      <w:ind w:left="2880"/>
    </w:pPr>
    <w:rPr>
      <w:rFonts w:ascii="Arial" w:hAnsi="Arial"/>
    </w:rPr>
  </w:style>
  <w:style w:type="paragraph" w:styleId="EnvelopeReturn">
    <w:name w:val="envelope return"/>
    <w:basedOn w:val="Normal"/>
    <w:rsid w:val="00942C5B"/>
    <w:rPr>
      <w:b/>
      <w:i/>
      <w:sz w:val="18"/>
    </w:rPr>
  </w:style>
  <w:style w:type="paragraph" w:styleId="FootnoteText">
    <w:name w:val="footnote text"/>
    <w:aliases w:val="Time 12 point"/>
    <w:basedOn w:val="Normal"/>
    <w:semiHidden/>
    <w:rsid w:val="00942C5B"/>
    <w:pPr>
      <w:spacing w:after="60"/>
      <w:ind w:firstLine="720"/>
    </w:pPr>
  </w:style>
  <w:style w:type="paragraph" w:customStyle="1" w:styleId="Footnote">
    <w:name w:val="Footnote"/>
    <w:basedOn w:val="FootnoteText"/>
    <w:rsid w:val="00B31CF7"/>
    <w:pPr>
      <w:spacing w:after="20"/>
    </w:pPr>
    <w:rPr>
      <w:sz w:val="18"/>
      <w:szCs w:val="18"/>
    </w:rPr>
  </w:style>
  <w:style w:type="paragraph" w:styleId="Header">
    <w:name w:val="header"/>
    <w:basedOn w:val="Normal"/>
    <w:rsid w:val="00942C5B"/>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942C5B"/>
    <w:rPr>
      <w:rFonts w:ascii="Book Antiqua" w:hAnsi="Book Antiqua"/>
      <w:position w:val="6"/>
      <w:sz w:val="20"/>
      <w:vertAlign w:val="superscript"/>
    </w:rPr>
  </w:style>
  <w:style w:type="paragraph" w:styleId="TOC1">
    <w:name w:val="toc 1"/>
    <w:basedOn w:val="Normal"/>
    <w:next w:val="Normal"/>
    <w:semiHidden/>
    <w:rsid w:val="00942C5B"/>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942C5B"/>
    <w:pPr>
      <w:tabs>
        <w:tab w:val="right" w:leader="dot" w:pos="9360"/>
      </w:tabs>
      <w:ind w:left="200"/>
    </w:pPr>
    <w:rPr>
      <w:rFonts w:ascii="Book Antiqua" w:hAnsi="Book Antiqua"/>
      <w:b/>
      <w:i/>
    </w:rPr>
  </w:style>
  <w:style w:type="paragraph" w:styleId="TOC3">
    <w:name w:val="toc 3"/>
    <w:basedOn w:val="Normal"/>
    <w:next w:val="Normal"/>
    <w:semiHidden/>
    <w:rsid w:val="00942C5B"/>
    <w:pPr>
      <w:tabs>
        <w:tab w:val="right" w:leader="dot" w:pos="9360"/>
      </w:tabs>
      <w:ind w:left="400"/>
    </w:pPr>
    <w:rPr>
      <w:b/>
    </w:rPr>
  </w:style>
  <w:style w:type="paragraph" w:styleId="Footer">
    <w:name w:val="footer"/>
    <w:basedOn w:val="Normal"/>
    <w:link w:val="FooterChar"/>
    <w:rsid w:val="00942C5B"/>
    <w:pPr>
      <w:tabs>
        <w:tab w:val="center" w:pos="4320"/>
        <w:tab w:val="right" w:pos="8640"/>
      </w:tabs>
    </w:pPr>
  </w:style>
  <w:style w:type="paragraph" w:styleId="Title">
    <w:name w:val="Title"/>
    <w:basedOn w:val="Normal"/>
    <w:qFormat/>
    <w:rsid w:val="00942C5B"/>
    <w:pPr>
      <w:jc w:val="center"/>
    </w:pPr>
    <w:rPr>
      <w:b/>
      <w:sz w:val="36"/>
    </w:rPr>
  </w:style>
  <w:style w:type="paragraph" w:styleId="Subtitle">
    <w:name w:val="Subtitle"/>
    <w:basedOn w:val="Normal"/>
    <w:qFormat/>
    <w:rsid w:val="00942C5B"/>
    <w:pPr>
      <w:spacing w:before="120" w:after="120"/>
      <w:jc w:val="center"/>
    </w:pPr>
    <w:rPr>
      <w:rFonts w:ascii="Book Antiqua" w:hAnsi="Book Antiqua"/>
      <w:sz w:val="36"/>
    </w:rPr>
  </w:style>
  <w:style w:type="character" w:customStyle="1" w:styleId="Instructorcomments">
    <w:name w:val="Instructor comments"/>
    <w:rsid w:val="00942C5B"/>
    <w:rPr>
      <w:rFonts w:ascii="Tahoma" w:hAnsi="Tahoma"/>
      <w:b/>
      <w:color w:val="0000FF"/>
      <w:sz w:val="20"/>
    </w:rPr>
  </w:style>
  <w:style w:type="character" w:styleId="CommentReference">
    <w:name w:val="annotation reference"/>
    <w:semiHidden/>
    <w:rsid w:val="00942C5B"/>
    <w:rPr>
      <w:sz w:val="16"/>
    </w:rPr>
  </w:style>
  <w:style w:type="character" w:styleId="PageNumber">
    <w:name w:val="page number"/>
    <w:aliases w:val="Times 14 point"/>
    <w:rsid w:val="00942C5B"/>
    <w:rPr>
      <w:rFonts w:ascii="Times" w:hAnsi="Times"/>
      <w:i/>
      <w:sz w:val="20"/>
    </w:rPr>
  </w:style>
  <w:style w:type="paragraph" w:styleId="CommentText">
    <w:name w:val="annotation text"/>
    <w:basedOn w:val="Normal"/>
    <w:semiHidden/>
    <w:rsid w:val="00942C5B"/>
    <w:pPr>
      <w:spacing w:before="120" w:after="120"/>
    </w:pPr>
    <w:rPr>
      <w:rFonts w:ascii="Book Antiqua" w:hAnsi="Book Antiqua"/>
    </w:rPr>
  </w:style>
  <w:style w:type="paragraph" w:customStyle="1" w:styleId="TableText">
    <w:name w:val="Table Text"/>
    <w:rsid w:val="00942C5B"/>
    <w:pPr>
      <w:widowControl w:val="0"/>
      <w:spacing w:before="72" w:after="72"/>
      <w:jc w:val="both"/>
    </w:pPr>
    <w:rPr>
      <w:rFonts w:ascii="Arial Narrow" w:hAnsi="Arial Narrow"/>
      <w:color w:val="000000"/>
    </w:rPr>
  </w:style>
  <w:style w:type="character" w:styleId="Hyperlink">
    <w:name w:val="Hyperlink"/>
    <w:rsid w:val="00942C5B"/>
    <w:rPr>
      <w:color w:val="0000FF"/>
      <w:u w:val="single"/>
    </w:rPr>
  </w:style>
  <w:style w:type="paragraph" w:customStyle="1" w:styleId="Intro">
    <w:name w:val="Intro"/>
    <w:basedOn w:val="Normal"/>
    <w:rsid w:val="00942C5B"/>
    <w:pPr>
      <w:tabs>
        <w:tab w:val="left" w:pos="4140"/>
      </w:tabs>
      <w:jc w:val="both"/>
    </w:pPr>
    <w:rPr>
      <w:rFonts w:ascii="Times" w:hAnsi="Times"/>
    </w:rPr>
  </w:style>
  <w:style w:type="paragraph" w:customStyle="1" w:styleId="Indent1">
    <w:name w:val="Indent 1"/>
    <w:basedOn w:val="Normal"/>
    <w:rsid w:val="00942C5B"/>
    <w:pPr>
      <w:ind w:left="440"/>
    </w:pPr>
    <w:rPr>
      <w:rFonts w:ascii="Times" w:hAnsi="Times"/>
    </w:rPr>
  </w:style>
  <w:style w:type="paragraph" w:customStyle="1" w:styleId="Indent2">
    <w:name w:val="Indent 2"/>
    <w:basedOn w:val="Normal"/>
    <w:rsid w:val="00942C5B"/>
    <w:pPr>
      <w:ind w:left="800"/>
    </w:pPr>
    <w:rPr>
      <w:rFonts w:ascii="Times" w:hAnsi="Times"/>
    </w:rPr>
  </w:style>
  <w:style w:type="paragraph" w:customStyle="1" w:styleId="DefinitionTerm">
    <w:name w:val="Definition Term"/>
    <w:basedOn w:val="Normal"/>
    <w:next w:val="Normal"/>
    <w:rsid w:val="00942C5B"/>
  </w:style>
  <w:style w:type="paragraph" w:styleId="BalloonText">
    <w:name w:val="Balloon Text"/>
    <w:basedOn w:val="Normal"/>
    <w:semiHidden/>
    <w:rsid w:val="00942C5B"/>
    <w:rPr>
      <w:rFonts w:ascii="Tahoma" w:hAnsi="Tahoma" w:cs="Tahoma"/>
      <w:sz w:val="16"/>
      <w:szCs w:val="16"/>
    </w:rPr>
  </w:style>
  <w:style w:type="character" w:customStyle="1" w:styleId="Heading2Char">
    <w:name w:val="Heading 2 Char"/>
    <w:link w:val="Heading2"/>
    <w:rsid w:val="00DB22E6"/>
    <w:rPr>
      <w:b/>
      <w:i/>
      <w:caps/>
      <w:sz w:val="36"/>
      <w:lang w:val="en-US" w:eastAsia="en-US" w:bidi="ar-SA"/>
    </w:rPr>
  </w:style>
  <w:style w:type="character" w:customStyle="1" w:styleId="FooterChar">
    <w:name w:val="Footer Char"/>
    <w:link w:val="Footer"/>
    <w:rsid w:val="007674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Handout%20Template%20F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E8D9-BC90-40CB-82B1-1806737E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 Template F07</Template>
  <TotalTime>0</TotalTime>
  <Pages>6</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ECD SPR19 Christology 3</vt:lpstr>
    </vt:vector>
  </TitlesOfParts>
  <Company>Biola University</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 SPR19 Christology 3</dc:title>
  <dc:subject/>
  <dc:creator>Clan MacLeod of the Lewes</dc:creator>
  <cp:keywords/>
  <cp:lastModifiedBy>Kevin Lewis</cp:lastModifiedBy>
  <cp:revision>2</cp:revision>
  <cp:lastPrinted>2013-06-21T23:22:00Z</cp:lastPrinted>
  <dcterms:created xsi:type="dcterms:W3CDTF">2024-03-30T05:03:00Z</dcterms:created>
  <dcterms:modified xsi:type="dcterms:W3CDTF">2024-03-30T05:03:00Z</dcterms:modified>
</cp:coreProperties>
</file>